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36993590" w14:textId="77777777" w:rsidR="009A32A3" w:rsidRPr="009546E7" w:rsidRDefault="009A32A3" w:rsidP="009A32A3">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2EA89767" w14:textId="77777777" w:rsidR="009A32A3" w:rsidRPr="009546E7" w:rsidRDefault="009A32A3" w:rsidP="009A32A3">
      <w:pPr>
        <w:spacing w:after="0"/>
        <w:jc w:val="both"/>
        <w:rPr>
          <w:sz w:val="20"/>
          <w:szCs w:val="20"/>
        </w:rPr>
      </w:pPr>
    </w:p>
    <w:p w14:paraId="3D2A0768" w14:textId="70461980" w:rsidR="00056487" w:rsidRDefault="009A32A3" w:rsidP="009A32A3">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7AA4185A" w:rsidR="00E60F03" w:rsidRPr="009546E7" w:rsidRDefault="00D6329B" w:rsidP="00E60F03">
      <w:pPr>
        <w:pStyle w:val="Prrafodelista"/>
        <w:spacing w:after="0"/>
        <w:ind w:left="360"/>
        <w:rPr>
          <w:sz w:val="20"/>
          <w:szCs w:val="20"/>
        </w:rPr>
      </w:pPr>
      <w:r w:rsidRPr="00D6329B">
        <w:rPr>
          <w:sz w:val="20"/>
          <w:szCs w:val="20"/>
        </w:rPr>
        <w:t>Tasa de imputación a nivel unidad de observación.</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6C0D19E6" w:rsidR="00E60F03" w:rsidRDefault="00E60F03" w:rsidP="007B774C">
      <w:pPr>
        <w:pStyle w:val="Prrafodelista"/>
        <w:spacing w:after="0"/>
        <w:ind w:left="360"/>
        <w:jc w:val="both"/>
        <w:rPr>
          <w:sz w:val="20"/>
          <w:szCs w:val="20"/>
        </w:rPr>
      </w:pPr>
      <w:r w:rsidRPr="00E60F03">
        <w:rPr>
          <w:sz w:val="20"/>
          <w:szCs w:val="20"/>
        </w:rPr>
        <w:t>Acuerdo CAC- 00</w:t>
      </w:r>
      <w:r w:rsidR="006462C4">
        <w:rPr>
          <w:sz w:val="20"/>
          <w:szCs w:val="20"/>
        </w:rPr>
        <w:t>6</w:t>
      </w:r>
      <w:r w:rsidRPr="00E60F03">
        <w:rPr>
          <w:sz w:val="20"/>
          <w:szCs w:val="20"/>
        </w:rPr>
        <w:t>/0</w:t>
      </w:r>
      <w:r w:rsidR="006462C4">
        <w:rPr>
          <w:sz w:val="20"/>
          <w:szCs w:val="20"/>
        </w:rPr>
        <w:t>2</w:t>
      </w:r>
      <w:r w:rsidRPr="00E60F03">
        <w:rPr>
          <w:sz w:val="20"/>
          <w:szCs w:val="20"/>
        </w:rPr>
        <w:t>/201</w:t>
      </w:r>
      <w:r w:rsidR="006462C4">
        <w:rPr>
          <w:sz w:val="20"/>
          <w:szCs w:val="20"/>
        </w:rPr>
        <w:t>8</w:t>
      </w:r>
      <w:r w:rsidRPr="00E60F03">
        <w:rPr>
          <w:sz w:val="20"/>
          <w:szCs w:val="20"/>
        </w:rPr>
        <w:t xml:space="preserve"> en la </w:t>
      </w:r>
      <w:r w:rsidR="006462C4">
        <w:rPr>
          <w:sz w:val="20"/>
          <w:szCs w:val="20"/>
        </w:rPr>
        <w:t>segunda</w:t>
      </w:r>
      <w:r w:rsidRPr="00E60F03">
        <w:rPr>
          <w:sz w:val="20"/>
          <w:szCs w:val="20"/>
        </w:rPr>
        <w:t xml:space="preserve"> sesión del 201</w:t>
      </w:r>
      <w:r w:rsidR="006462C4">
        <w:rPr>
          <w:sz w:val="20"/>
          <w:szCs w:val="20"/>
        </w:rPr>
        <w:t>8</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5F523C96" w14:textId="61203034" w:rsidR="00E60F03" w:rsidRDefault="006462C4" w:rsidP="007976EB">
      <w:pPr>
        <w:pStyle w:val="Prrafodelista"/>
        <w:spacing w:after="0"/>
        <w:ind w:left="360"/>
        <w:jc w:val="both"/>
        <w:rPr>
          <w:sz w:val="20"/>
          <w:szCs w:val="20"/>
        </w:rPr>
      </w:pPr>
      <w:r w:rsidRPr="006462C4">
        <w:rPr>
          <w:sz w:val="20"/>
          <w:szCs w:val="20"/>
        </w:rPr>
        <w:t>Para el caso de pro</w:t>
      </w:r>
      <w:r>
        <w:rPr>
          <w:sz w:val="20"/>
          <w:szCs w:val="20"/>
        </w:rPr>
        <w:t>cesos de producción</w:t>
      </w:r>
      <w:r w:rsidRPr="006462C4">
        <w:rPr>
          <w:sz w:val="20"/>
          <w:szCs w:val="20"/>
        </w:rPr>
        <w:t xml:space="preserve"> con muestreo probabilístico o no probabilístico</w:t>
      </w:r>
      <w:r w:rsidR="00CB04C2">
        <w:rPr>
          <w:sz w:val="20"/>
          <w:szCs w:val="20"/>
        </w:rPr>
        <w:t>,</w:t>
      </w:r>
      <w:r w:rsidRPr="006462C4">
        <w:rPr>
          <w:sz w:val="20"/>
          <w:szCs w:val="20"/>
        </w:rPr>
        <w:t xml:space="preserve"> el cálculo y publicación del indicador será a partir del tercer trimestre de 2018.</w:t>
      </w:r>
    </w:p>
    <w:p w14:paraId="5F714E15" w14:textId="77777777" w:rsidR="002529AB" w:rsidRPr="00E60F03" w:rsidRDefault="002529AB"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1C59A97A" w14:textId="77777777" w:rsidR="00E60F03" w:rsidRP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0AA08F63" w14:textId="1739BB9B" w:rsidR="009935FA" w:rsidRDefault="00D6329B" w:rsidP="006462C4">
      <w:pPr>
        <w:pStyle w:val="Prrafodelista"/>
        <w:spacing w:after="0"/>
        <w:ind w:left="360"/>
        <w:jc w:val="both"/>
        <w:rPr>
          <w:b/>
          <w:bCs/>
          <w:sz w:val="20"/>
          <w:szCs w:val="20"/>
        </w:rPr>
      </w:pPr>
      <w:r w:rsidRPr="00D6329B">
        <w:rPr>
          <w:sz w:val="20"/>
          <w:szCs w:val="20"/>
        </w:rPr>
        <w:t>El uso del indicador es interno. Sirve para la planeación de tareas operativas que permitan dar tratamiento especial a las unidades de observación cuya captación es preponderante. La tasa de imputación se debe reportar a diferentes niveles de desagregación.</w:t>
      </w:r>
    </w:p>
    <w:p w14:paraId="577077BC" w14:textId="77777777" w:rsidR="009935FA" w:rsidRDefault="009935FA" w:rsidP="009935FA">
      <w:pPr>
        <w:pStyle w:val="Prrafodelista"/>
        <w:spacing w:after="0"/>
        <w:ind w:left="360"/>
        <w:rPr>
          <w:b/>
          <w:bCs/>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t>Fuentes de la metodología y/o estándares utilizados en el cálculo del indicador:</w:t>
      </w:r>
    </w:p>
    <w:p w14:paraId="6D25D32E" w14:textId="7ED791CB" w:rsidR="007976EB" w:rsidRDefault="007976EB" w:rsidP="004C7FA7">
      <w:pPr>
        <w:pStyle w:val="Prrafodelista"/>
        <w:numPr>
          <w:ilvl w:val="0"/>
          <w:numId w:val="10"/>
        </w:numPr>
        <w:spacing w:after="0"/>
        <w:ind w:left="709"/>
        <w:rPr>
          <w:sz w:val="20"/>
          <w:szCs w:val="20"/>
        </w:rPr>
      </w:pPr>
      <w:r>
        <w:rPr>
          <w:sz w:val="20"/>
          <w:szCs w:val="20"/>
        </w:rPr>
        <w:t xml:space="preserve">Eurostat. </w:t>
      </w:r>
      <w:r w:rsidRPr="007976EB">
        <w:rPr>
          <w:sz w:val="20"/>
          <w:szCs w:val="20"/>
        </w:rPr>
        <w:t>ESS handbook for quality reports. 2014.</w:t>
      </w:r>
      <w:r w:rsidR="00D6329B">
        <w:rPr>
          <w:sz w:val="20"/>
          <w:szCs w:val="20"/>
        </w:rPr>
        <w:t xml:space="preserve"> Página 128.</w:t>
      </w:r>
      <w:r>
        <w:rPr>
          <w:sz w:val="20"/>
          <w:szCs w:val="20"/>
        </w:rPr>
        <w:t xml:space="preserve">  </w:t>
      </w:r>
      <w:hyperlink r:id="rId5" w:history="1">
        <w:r w:rsidRPr="00BC0AAB">
          <w:rPr>
            <w:rStyle w:val="Hipervnculo"/>
            <w:sz w:val="20"/>
            <w:szCs w:val="20"/>
          </w:rPr>
          <w:t>http://ec.europa.eu/eurostat/documents/38595</w:t>
        </w:r>
      </w:hyperlink>
      <w:r>
        <w:rPr>
          <w:sz w:val="20"/>
          <w:szCs w:val="20"/>
        </w:rPr>
        <w:t xml:space="preserve"> </w:t>
      </w:r>
    </w:p>
    <w:p w14:paraId="551C97CC" w14:textId="426A8BC5" w:rsidR="00335E4E" w:rsidRPr="004C7FA7" w:rsidRDefault="007976EB" w:rsidP="004C7FA7">
      <w:pPr>
        <w:pStyle w:val="Prrafodelista"/>
        <w:numPr>
          <w:ilvl w:val="0"/>
          <w:numId w:val="10"/>
        </w:numPr>
        <w:spacing w:after="0"/>
        <w:ind w:left="709"/>
        <w:rPr>
          <w:sz w:val="20"/>
          <w:szCs w:val="20"/>
        </w:rPr>
      </w:pPr>
      <w:r w:rsidRPr="007976EB">
        <w:rPr>
          <w:sz w:val="20"/>
          <w:szCs w:val="20"/>
        </w:rPr>
        <w:t>Office for National Statistics, UK.</w:t>
      </w:r>
      <w:r>
        <w:rPr>
          <w:sz w:val="20"/>
          <w:szCs w:val="20"/>
        </w:rPr>
        <w:t xml:space="preserve"> </w:t>
      </w:r>
      <w:r w:rsidRPr="007976EB">
        <w:rPr>
          <w:sz w:val="20"/>
          <w:szCs w:val="20"/>
        </w:rPr>
        <w:t>Guidelines for Measuring</w:t>
      </w:r>
      <w:r>
        <w:rPr>
          <w:sz w:val="20"/>
          <w:szCs w:val="20"/>
        </w:rPr>
        <w:t xml:space="preserve"> </w:t>
      </w:r>
      <w:r w:rsidRPr="007976EB">
        <w:rPr>
          <w:sz w:val="20"/>
          <w:szCs w:val="20"/>
        </w:rPr>
        <w:t xml:space="preserve">Statistical Output Quality. 2013. </w:t>
      </w:r>
      <w:r w:rsidR="00D6329B">
        <w:rPr>
          <w:sz w:val="20"/>
          <w:szCs w:val="20"/>
        </w:rPr>
        <w:t>Página 37.</w:t>
      </w:r>
      <w:r>
        <w:rPr>
          <w:sz w:val="20"/>
          <w:szCs w:val="20"/>
        </w:rPr>
        <w:t xml:space="preserve"> </w:t>
      </w:r>
      <w:hyperlink r:id="rId6" w:history="1">
        <w:r w:rsidR="004C7FA7" w:rsidRPr="00BC0AAB">
          <w:rPr>
            <w:rStyle w:val="Hipervnculo"/>
            <w:sz w:val="20"/>
            <w:szCs w:val="20"/>
          </w:rPr>
          <w:t>https://www.statisticsauthority.gov.uk/wp‐content/uploads/2017/01/Guidelines‐for‐Measuring‐Statistical‐Outputs‐Quality.pdf</w:t>
        </w:r>
      </w:hyperlink>
      <w:r w:rsidR="004C7FA7">
        <w:rPr>
          <w:sz w:val="20"/>
          <w:szCs w:val="20"/>
        </w:rPr>
        <w:t xml:space="preserve"> </w:t>
      </w:r>
    </w:p>
    <w:p w14:paraId="0F0DD2D4" w14:textId="171C4A61" w:rsidR="009935FA" w:rsidRDefault="007976EB" w:rsidP="004C7FA7">
      <w:pPr>
        <w:pStyle w:val="Prrafodelista"/>
        <w:numPr>
          <w:ilvl w:val="0"/>
          <w:numId w:val="10"/>
        </w:numPr>
        <w:spacing w:after="0"/>
        <w:ind w:left="709"/>
        <w:rPr>
          <w:sz w:val="20"/>
          <w:szCs w:val="20"/>
        </w:rPr>
      </w:pPr>
      <w:r w:rsidRPr="007976EB">
        <w:rPr>
          <w:sz w:val="20"/>
          <w:szCs w:val="20"/>
        </w:rPr>
        <w:t>United Nations Economic Commission for Europe (UNECE)</w:t>
      </w:r>
      <w:r w:rsidR="009935FA">
        <w:rPr>
          <w:sz w:val="20"/>
          <w:szCs w:val="20"/>
        </w:rPr>
        <w:t>.</w:t>
      </w:r>
      <w:r>
        <w:rPr>
          <w:sz w:val="20"/>
          <w:szCs w:val="20"/>
        </w:rPr>
        <w:t xml:space="preserve"> </w:t>
      </w:r>
      <w:r w:rsidR="006462C4" w:rsidRPr="006462C4">
        <w:rPr>
          <w:sz w:val="20"/>
          <w:szCs w:val="20"/>
        </w:rPr>
        <w:t>Quality Indicators for the Generic Statistical Business Process Model (GSBPM) ‐ For Statistics derived from Surveys and Administrative Data Sources. 2017</w:t>
      </w:r>
      <w:r w:rsidRPr="007976EB">
        <w:rPr>
          <w:sz w:val="20"/>
          <w:szCs w:val="20"/>
        </w:rPr>
        <w:t>.</w:t>
      </w:r>
      <w:r w:rsidR="004C7FA7">
        <w:rPr>
          <w:sz w:val="20"/>
          <w:szCs w:val="20"/>
        </w:rPr>
        <w:t xml:space="preserve"> </w:t>
      </w:r>
      <w:r w:rsidR="00D6329B">
        <w:rPr>
          <w:sz w:val="20"/>
          <w:szCs w:val="20"/>
        </w:rPr>
        <w:t>Páginas 34 y 59.</w:t>
      </w:r>
    </w:p>
    <w:p w14:paraId="48907399" w14:textId="1510504E" w:rsidR="006462C4" w:rsidRDefault="00D6329B" w:rsidP="006462C4">
      <w:pPr>
        <w:pStyle w:val="Prrafodelista"/>
        <w:spacing w:after="0"/>
        <w:ind w:left="709"/>
        <w:rPr>
          <w:sz w:val="20"/>
          <w:szCs w:val="20"/>
        </w:rPr>
      </w:pPr>
      <w:hyperlink r:id="rId7" w:history="1">
        <w:r w:rsidRPr="0064364A">
          <w:rPr>
            <w:rStyle w:val="Hipervnculo"/>
          </w:rPr>
          <w:t>https://statswiki.unece.org/download/attachments/114394087/Quality%20Indicators%20for%20the%20GSBPM%20‐%20For%20Statistics%20derived%20from%20Surveys%20and%20Administrative%20Data%20Sources_Final.pdf?api=v2</w:t>
        </w:r>
      </w:hyperlink>
      <w:r>
        <w:t xml:space="preserve"> </w:t>
      </w:r>
      <w:r w:rsidR="006462C4">
        <w:rPr>
          <w:sz w:val="20"/>
          <w:szCs w:val="20"/>
        </w:rPr>
        <w:t xml:space="preserve"> </w:t>
      </w:r>
    </w:p>
    <w:p w14:paraId="3407AC9B" w14:textId="7E58A7E8" w:rsidR="009935FA" w:rsidRDefault="007976EB" w:rsidP="004C7FA7">
      <w:pPr>
        <w:pStyle w:val="Prrafodelista"/>
        <w:numPr>
          <w:ilvl w:val="0"/>
          <w:numId w:val="10"/>
        </w:numPr>
        <w:spacing w:after="0"/>
        <w:ind w:left="709"/>
        <w:rPr>
          <w:sz w:val="20"/>
          <w:szCs w:val="20"/>
        </w:rPr>
      </w:pPr>
      <w:r w:rsidRPr="007976EB">
        <w:rPr>
          <w:sz w:val="20"/>
          <w:szCs w:val="20"/>
        </w:rPr>
        <w:lastRenderedPageBreak/>
        <w:t>Carl‐Erik Särndal et al.</w:t>
      </w:r>
      <w:r>
        <w:rPr>
          <w:sz w:val="20"/>
          <w:szCs w:val="20"/>
        </w:rPr>
        <w:t xml:space="preserve"> </w:t>
      </w:r>
      <w:r w:rsidRPr="007976EB">
        <w:rPr>
          <w:sz w:val="20"/>
          <w:szCs w:val="20"/>
        </w:rPr>
        <w:t>Model Assisted Survey Sampling, 2003. Capítulo 15.</w:t>
      </w:r>
    </w:p>
    <w:p w14:paraId="53B6CB83" w14:textId="7E18E8B3" w:rsidR="007976EB" w:rsidRDefault="007976EB" w:rsidP="004C7FA7">
      <w:pPr>
        <w:pStyle w:val="Prrafodelista"/>
        <w:numPr>
          <w:ilvl w:val="0"/>
          <w:numId w:val="10"/>
        </w:numPr>
        <w:spacing w:after="0"/>
        <w:ind w:left="709"/>
        <w:rPr>
          <w:sz w:val="20"/>
          <w:szCs w:val="20"/>
        </w:rPr>
      </w:pPr>
      <w:r w:rsidRPr="007976EB">
        <w:rPr>
          <w:sz w:val="20"/>
          <w:szCs w:val="20"/>
        </w:rPr>
        <w:t>Carl‐Erik Särndal y Sixten Lundström.</w:t>
      </w:r>
      <w:r>
        <w:rPr>
          <w:sz w:val="20"/>
          <w:szCs w:val="20"/>
        </w:rPr>
        <w:t xml:space="preserve"> </w:t>
      </w:r>
      <w:r w:rsidRPr="007976EB">
        <w:rPr>
          <w:sz w:val="20"/>
          <w:szCs w:val="20"/>
        </w:rPr>
        <w:t>Estimation in surveys with nonresponse, 2005. En particular capítulos 5 y 9.</w:t>
      </w:r>
    </w:p>
    <w:p w14:paraId="60BDC0B2" w14:textId="77777777" w:rsidR="007976EB" w:rsidRPr="00E60F03" w:rsidRDefault="007976EB" w:rsidP="007976EB">
      <w:pPr>
        <w:pStyle w:val="Prrafodelista"/>
        <w:spacing w:after="0"/>
        <w:ind w:left="1080"/>
        <w:rPr>
          <w:sz w:val="20"/>
          <w:szCs w:val="20"/>
        </w:rPr>
      </w:pPr>
    </w:p>
    <w:p w14:paraId="5E2D69CE" w14:textId="13B55290" w:rsidR="00E60F03" w:rsidRDefault="007B6070" w:rsidP="009546E7">
      <w:pPr>
        <w:pStyle w:val="Prrafodelista"/>
        <w:numPr>
          <w:ilvl w:val="1"/>
          <w:numId w:val="2"/>
        </w:numPr>
        <w:spacing w:after="0"/>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7CE7B648" w:rsidR="00E60F03" w:rsidRDefault="00E60F03" w:rsidP="00E60F03">
      <w:pPr>
        <w:pStyle w:val="Prrafodelista"/>
        <w:spacing w:after="0"/>
        <w:ind w:left="360"/>
        <w:rPr>
          <w:sz w:val="20"/>
          <w:szCs w:val="20"/>
        </w:rPr>
      </w:pPr>
      <w:r>
        <w:rPr>
          <w:b/>
          <w:bCs/>
          <w:sz w:val="20"/>
          <w:szCs w:val="20"/>
        </w:rPr>
        <w:t xml:space="preserve">Unidad Administrativa o Grupo de trabajo.- </w:t>
      </w:r>
      <w:r w:rsidR="00A50F8D" w:rsidRPr="00A50F8D">
        <w:rPr>
          <w:sz w:val="20"/>
          <w:szCs w:val="20"/>
        </w:rPr>
        <w:t>Grupo de trabajo para la definición de indicadores de precisión para encuestas</w:t>
      </w:r>
      <w:r w:rsidRPr="00A50F8D">
        <w:rPr>
          <w:sz w:val="20"/>
          <w:szCs w:val="20"/>
        </w:rPr>
        <w:t>.</w:t>
      </w:r>
    </w:p>
    <w:p w14:paraId="27212629" w14:textId="047083F3" w:rsidR="00464252" w:rsidRPr="00464252" w:rsidRDefault="00A50F8D" w:rsidP="00A50F8D">
      <w:pPr>
        <w:pStyle w:val="Prrafodelista"/>
        <w:spacing w:after="0"/>
        <w:ind w:left="360"/>
        <w:rPr>
          <w:sz w:val="20"/>
          <w:szCs w:val="20"/>
        </w:rPr>
      </w:pPr>
      <w:r w:rsidRPr="00A50F8D">
        <w:rPr>
          <w:sz w:val="20"/>
          <w:szCs w:val="20"/>
        </w:rPr>
        <w:t>Araceli Martínez Gama</w:t>
      </w:r>
      <w:r w:rsidR="00464252" w:rsidRPr="00464252">
        <w:rPr>
          <w:sz w:val="20"/>
          <w:szCs w:val="20"/>
        </w:rPr>
        <w:t xml:space="preserve">, </w:t>
      </w:r>
      <w:r>
        <w:rPr>
          <w:sz w:val="20"/>
          <w:szCs w:val="20"/>
        </w:rPr>
        <w:t xml:space="preserve">directora </w:t>
      </w:r>
      <w:r w:rsidR="00B53AEC">
        <w:rPr>
          <w:sz w:val="20"/>
          <w:szCs w:val="20"/>
        </w:rPr>
        <w:t>general adjunta de Encuestas Económicas</w:t>
      </w:r>
      <w:r w:rsidRPr="00A50F8D">
        <w:rPr>
          <w:sz w:val="20"/>
          <w:szCs w:val="20"/>
        </w:rPr>
        <w:t>, Dirección General de Estadísticas Económicas</w:t>
      </w:r>
      <w:r w:rsidR="00464252" w:rsidRPr="00464252">
        <w:rPr>
          <w:sz w:val="20"/>
          <w:szCs w:val="20"/>
        </w:rPr>
        <w:t>.</w:t>
      </w:r>
    </w:p>
    <w:p w14:paraId="06891234" w14:textId="77777777" w:rsidR="00E60F03" w:rsidRDefault="00E60F03" w:rsidP="00E60F03">
      <w:pPr>
        <w:pStyle w:val="Prrafodelista"/>
        <w:spacing w:after="0"/>
        <w:ind w:left="360"/>
        <w:rPr>
          <w:b/>
          <w:bCs/>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3406A91F" w:rsidR="00100E12" w:rsidRDefault="00B53AEC" w:rsidP="00100E12">
      <w:pPr>
        <w:pStyle w:val="Prrafodelista"/>
        <w:spacing w:after="0"/>
        <w:ind w:left="360"/>
        <w:rPr>
          <w:sz w:val="20"/>
          <w:szCs w:val="20"/>
        </w:rPr>
      </w:pPr>
      <w:r>
        <w:rPr>
          <w:sz w:val="20"/>
          <w:szCs w:val="20"/>
        </w:rPr>
        <w:t>04</w:t>
      </w:r>
      <w:r w:rsidR="00100E12" w:rsidRPr="00100E12">
        <w:rPr>
          <w:sz w:val="20"/>
          <w:szCs w:val="20"/>
        </w:rPr>
        <w:t>/</w:t>
      </w:r>
      <w:r>
        <w:rPr>
          <w:sz w:val="20"/>
          <w:szCs w:val="20"/>
        </w:rPr>
        <w:t>05</w:t>
      </w:r>
      <w:r w:rsidR="00100E12" w:rsidRPr="00100E12">
        <w:rPr>
          <w:sz w:val="20"/>
          <w:szCs w:val="20"/>
        </w:rPr>
        <w:t>/201</w:t>
      </w:r>
      <w:r>
        <w:rPr>
          <w:sz w:val="20"/>
          <w:szCs w:val="20"/>
        </w:rPr>
        <w:t>8</w:t>
      </w:r>
      <w:r w:rsidR="00D42E7D">
        <w:rPr>
          <w:sz w:val="20"/>
          <w:szCs w:val="20"/>
        </w:rPr>
        <w:t xml:space="preserve">. </w:t>
      </w:r>
      <w:r w:rsidR="00D42E7D" w:rsidRPr="00D42E7D">
        <w:rPr>
          <w:sz w:val="20"/>
          <w:szCs w:val="20"/>
        </w:rPr>
        <w:t>(Con base a la entrada en vigor de la NTPPIEG, se ajustaron algunos conceptos dentro de la ficha del indicador, los cuales no alteran en ningún sentido los aspectos técnicos del mismo; Dichos ajustes se aplicaron con fecha del 17/11/2021).</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5AA73B41" w14:textId="77777777" w:rsidR="00FE5872" w:rsidRDefault="00FE5872" w:rsidP="00100E12">
      <w:pPr>
        <w:pStyle w:val="Prrafodelista"/>
        <w:spacing w:after="0"/>
        <w:ind w:left="360"/>
        <w:rPr>
          <w:sz w:val="20"/>
          <w:szCs w:val="20"/>
        </w:rPr>
      </w:pPr>
    </w:p>
    <w:p w14:paraId="5A3E5F47" w14:textId="77777777" w:rsidR="00D42E7D" w:rsidRDefault="00D42E7D" w:rsidP="00100E12">
      <w:pPr>
        <w:pStyle w:val="Prrafodelista"/>
        <w:spacing w:after="0"/>
        <w:ind w:left="360"/>
        <w:rPr>
          <w:sz w:val="20"/>
          <w:szCs w:val="20"/>
        </w:rPr>
      </w:pPr>
    </w:p>
    <w:p w14:paraId="3ABB3178" w14:textId="77777777" w:rsidR="00D42E7D" w:rsidRDefault="00D42E7D" w:rsidP="00100E12">
      <w:pPr>
        <w:pStyle w:val="Prrafodelista"/>
        <w:spacing w:after="0"/>
        <w:ind w:left="360"/>
        <w:rPr>
          <w:sz w:val="20"/>
          <w:szCs w:val="20"/>
        </w:rPr>
      </w:pPr>
    </w:p>
    <w:p w14:paraId="657A6BFF" w14:textId="77777777" w:rsidR="00D42E7D" w:rsidRDefault="00D42E7D" w:rsidP="00100E12">
      <w:pPr>
        <w:pStyle w:val="Prrafodelista"/>
        <w:spacing w:after="0"/>
        <w:ind w:left="360"/>
        <w:rPr>
          <w:sz w:val="20"/>
          <w:szCs w:val="20"/>
        </w:rPr>
      </w:pPr>
    </w:p>
    <w:p w14:paraId="6F042EB8" w14:textId="1C8701FC"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06DAFE86">
                <wp:simplePos x="0" y="0"/>
                <wp:positionH relativeFrom="margin">
                  <wp:posOffset>0</wp:posOffset>
                </wp:positionH>
                <wp:positionV relativeFrom="paragraph">
                  <wp:posOffset>-216906</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7.1pt;width:463.3pt;height:28.1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4C1A0CB8" w14:textId="77777777" w:rsidR="00EF3947" w:rsidRDefault="00EF3947"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081A440E" w:rsidR="0097395E" w:rsidRPr="00464252" w:rsidRDefault="00222437"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222437">
        <w:rPr>
          <w:rFonts w:ascii="Calibri" w:eastAsia="Times New Roman" w:hAnsi="Calibri" w:cs="Calibri"/>
          <w:color w:val="000000"/>
          <w:kern w:val="0"/>
          <w:sz w:val="20"/>
          <w:szCs w:val="20"/>
          <w:lang w:eastAsia="es-MX"/>
          <w14:ligatures w14:val="none"/>
        </w:rPr>
        <w:t>Encuesta por muestreo mixto</w:t>
      </w:r>
      <w:r w:rsidR="007E42EE">
        <w:rPr>
          <w:rFonts w:ascii="Calibri" w:eastAsia="Times New Roman" w:hAnsi="Calibri" w:cs="Calibri"/>
          <w:color w:val="000000"/>
          <w:kern w:val="0"/>
          <w:sz w:val="20"/>
          <w:szCs w:val="20"/>
          <w:lang w:eastAsia="es-MX"/>
          <w14:ligatures w14:val="none"/>
        </w:rPr>
        <w:t>, encuesta probabilística</w:t>
      </w:r>
      <w:r>
        <w:rPr>
          <w:rFonts w:ascii="Calibri" w:eastAsia="Times New Roman" w:hAnsi="Calibri" w:cs="Calibri"/>
          <w:color w:val="000000"/>
          <w:kern w:val="0"/>
          <w:sz w:val="20"/>
          <w:szCs w:val="20"/>
          <w:lang w:eastAsia="es-MX"/>
          <w14:ligatures w14:val="none"/>
        </w:rPr>
        <w:t xml:space="preserve"> </w:t>
      </w:r>
      <w:r w:rsidR="00D42E7D">
        <w:rPr>
          <w:rFonts w:ascii="Calibri" w:eastAsia="Times New Roman" w:hAnsi="Calibri" w:cs="Calibri"/>
          <w:color w:val="000000"/>
          <w:kern w:val="0"/>
          <w:sz w:val="20"/>
          <w:szCs w:val="20"/>
          <w:lang w:eastAsia="es-MX"/>
          <w14:ligatures w14:val="none"/>
        </w:rPr>
        <w:t xml:space="preserve">y </w:t>
      </w:r>
      <w:r>
        <w:rPr>
          <w:rFonts w:ascii="Calibri" w:eastAsia="Times New Roman" w:hAnsi="Calibri" w:cs="Calibri"/>
          <w:color w:val="000000"/>
          <w:kern w:val="0"/>
          <w:sz w:val="20"/>
          <w:szCs w:val="20"/>
          <w:lang w:eastAsia="es-MX"/>
          <w14:ligatures w14:val="none"/>
        </w:rPr>
        <w:t>e</w:t>
      </w:r>
      <w:r w:rsidRPr="00222437">
        <w:rPr>
          <w:rFonts w:ascii="Calibri" w:eastAsia="Times New Roman" w:hAnsi="Calibri" w:cs="Calibri"/>
          <w:color w:val="000000"/>
          <w:kern w:val="0"/>
          <w:sz w:val="20"/>
          <w:szCs w:val="20"/>
          <w:lang w:eastAsia="es-MX"/>
          <w14:ligatures w14:val="none"/>
        </w:rPr>
        <w:t>ncuesta determinística (no probabilística)</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76FE7674" w14:textId="04708720" w:rsidR="0097395E" w:rsidRDefault="00D6329B" w:rsidP="00362EEC">
      <w:pPr>
        <w:pStyle w:val="Prrafodelista"/>
        <w:spacing w:after="0" w:line="240" w:lineRule="auto"/>
        <w:ind w:left="426" w:right="-376"/>
        <w:jc w:val="both"/>
        <w:rPr>
          <w:rFonts w:ascii="Calibri" w:eastAsia="Times New Roman" w:hAnsi="Calibri" w:cs="Calibri"/>
          <w:b/>
          <w:bCs/>
          <w:color w:val="000000"/>
          <w:kern w:val="0"/>
          <w:sz w:val="20"/>
          <w:szCs w:val="20"/>
          <w:lang w:eastAsia="es-MX"/>
          <w14:ligatures w14:val="none"/>
        </w:rPr>
      </w:pPr>
      <w:r w:rsidRPr="00D6329B">
        <w:rPr>
          <w:rFonts w:ascii="Calibri" w:eastAsia="Times New Roman" w:hAnsi="Calibri" w:cs="Calibri"/>
          <w:color w:val="000000"/>
          <w:kern w:val="0"/>
          <w:sz w:val="20"/>
          <w:szCs w:val="20"/>
          <w:lang w:eastAsia="es-MX"/>
          <w14:ligatures w14:val="none"/>
        </w:rPr>
        <w:t>La imputación es un procedimiento que se emplea en todo pro</w:t>
      </w:r>
      <w:r>
        <w:rPr>
          <w:rFonts w:ascii="Calibri" w:eastAsia="Times New Roman" w:hAnsi="Calibri" w:cs="Calibri"/>
          <w:color w:val="000000"/>
          <w:kern w:val="0"/>
          <w:sz w:val="20"/>
          <w:szCs w:val="20"/>
          <w:lang w:eastAsia="es-MX"/>
          <w14:ligatures w14:val="none"/>
        </w:rPr>
        <w:t xml:space="preserve">ceso de producción de </w:t>
      </w:r>
      <w:r w:rsidRPr="00D6329B">
        <w:rPr>
          <w:rFonts w:ascii="Calibri" w:eastAsia="Times New Roman" w:hAnsi="Calibri" w:cs="Calibri"/>
          <w:color w:val="000000"/>
          <w:kern w:val="0"/>
          <w:sz w:val="20"/>
          <w:szCs w:val="20"/>
          <w:lang w:eastAsia="es-MX"/>
          <w14:ligatures w14:val="none"/>
        </w:rPr>
        <w:t>información estadística y geográfica debido a la falta de respuesta de unidades de observación, que por su importancia relativa en la generación de la información debe de contarse con dicha información. El objetivo principal de la tasa de imputación a nivel unidad de observación es tener un parámetro que permita medir el porcentaje de observaciones que se imputan. La tasa de imputación se debe calcular y comparar sobre los diferentes dominios de estudio, variables más importantes o sobre agrupaciones que pudieran estar relacionadas con las variables principales de los diferentes pro</w:t>
      </w:r>
      <w:r w:rsidR="008940CE">
        <w:rPr>
          <w:rFonts w:ascii="Calibri" w:eastAsia="Times New Roman" w:hAnsi="Calibri" w:cs="Calibri"/>
          <w:color w:val="000000"/>
          <w:kern w:val="0"/>
          <w:sz w:val="20"/>
          <w:szCs w:val="20"/>
          <w:lang w:eastAsia="es-MX"/>
          <w14:ligatures w14:val="none"/>
        </w:rPr>
        <w:t>cesos de producción</w:t>
      </w:r>
      <w:r w:rsidRPr="00D6329B">
        <w:rPr>
          <w:rFonts w:ascii="Calibri" w:eastAsia="Times New Roman" w:hAnsi="Calibri" w:cs="Calibri"/>
          <w:color w:val="000000"/>
          <w:kern w:val="0"/>
          <w:sz w:val="20"/>
          <w:szCs w:val="20"/>
          <w:lang w:eastAsia="es-MX"/>
          <w14:ligatures w14:val="none"/>
        </w:rPr>
        <w:t>.</w:t>
      </w:r>
    </w:p>
    <w:p w14:paraId="3EA80744" w14:textId="77777777" w:rsidR="00B53AEC" w:rsidRDefault="00B53AEC" w:rsidP="00362EEC">
      <w:pPr>
        <w:pStyle w:val="Prrafodelista"/>
        <w:spacing w:after="0" w:line="240" w:lineRule="auto"/>
        <w:ind w:left="426" w:right="-376"/>
        <w:jc w:val="both"/>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04A997F6" w:rsidR="0097395E" w:rsidRPr="0097395E" w:rsidRDefault="007E42E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Se calculará según la frecuencia de levantamiento de información de cada pr</w:t>
      </w:r>
      <w:r>
        <w:rPr>
          <w:rFonts w:ascii="Calibri" w:eastAsia="Times New Roman" w:hAnsi="Calibri" w:cs="Calibri"/>
          <w:color w:val="000000"/>
          <w:kern w:val="0"/>
          <w:sz w:val="20"/>
          <w:szCs w:val="20"/>
          <w:lang w:eastAsia="es-MX"/>
          <w14:ligatures w14:val="none"/>
        </w:rPr>
        <w:t>oceso de producción</w:t>
      </w:r>
      <w:r w:rsidR="00D42E7D" w:rsidRPr="00D42E7D">
        <w:rPr>
          <w:rFonts w:ascii="Calibri" w:eastAsia="Times New Roman" w:hAnsi="Calibri" w:cs="Calibri"/>
          <w:color w:val="000000"/>
          <w:kern w:val="0"/>
          <w:sz w:val="20"/>
          <w:szCs w:val="20"/>
          <w:lang w:eastAsia="es-MX"/>
          <w14:ligatures w14:val="none"/>
        </w:rPr>
        <w:t>.</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73EC84D1" w:rsidR="0097395E" w:rsidRPr="0097395E" w:rsidRDefault="00D6329B"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D6329B">
        <w:rPr>
          <w:rFonts w:ascii="Calibri" w:eastAsia="Times New Roman" w:hAnsi="Calibri" w:cs="Calibri"/>
          <w:color w:val="000000"/>
          <w:kern w:val="0"/>
          <w:sz w:val="20"/>
          <w:szCs w:val="20"/>
          <w:lang w:eastAsia="es-MX"/>
          <w14:ligatures w14:val="none"/>
        </w:rPr>
        <w:t>Esta tasa se reportará al mismo tiempo que la publicación de la información de los pro</w:t>
      </w:r>
      <w:r>
        <w:rPr>
          <w:rFonts w:ascii="Calibri" w:eastAsia="Times New Roman" w:hAnsi="Calibri" w:cs="Calibri"/>
          <w:color w:val="000000"/>
          <w:kern w:val="0"/>
          <w:sz w:val="20"/>
          <w:szCs w:val="20"/>
          <w:lang w:eastAsia="es-MX"/>
          <w14:ligatures w14:val="none"/>
        </w:rPr>
        <w:t>cesos de producción</w:t>
      </w:r>
      <w:r w:rsidRPr="00D6329B">
        <w:rPr>
          <w:rFonts w:ascii="Calibri" w:eastAsia="Times New Roman" w:hAnsi="Calibri" w:cs="Calibri"/>
          <w:color w:val="000000"/>
          <w:kern w:val="0"/>
          <w:sz w:val="20"/>
          <w:szCs w:val="20"/>
          <w:lang w:eastAsia="es-MX"/>
          <w14:ligatures w14:val="none"/>
        </w:rPr>
        <w:t>.</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564D6F0A" w14:textId="03C148C5" w:rsidR="007E42EE" w:rsidRDefault="007E42EE" w:rsidP="007E42E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El periodo de referencia es el periodo de levantamiento de la información</w:t>
      </w:r>
      <w:r>
        <w:rPr>
          <w:rFonts w:ascii="Calibri" w:eastAsia="Times New Roman" w:hAnsi="Calibri" w:cs="Calibri"/>
          <w:color w:val="000000"/>
          <w:kern w:val="0"/>
          <w:sz w:val="20"/>
          <w:szCs w:val="20"/>
          <w:lang w:eastAsia="es-MX"/>
          <w14:ligatures w14:val="none"/>
        </w:rPr>
        <w:t>.</w:t>
      </w:r>
    </w:p>
    <w:p w14:paraId="1C8240A0" w14:textId="77777777" w:rsidR="007E42EE" w:rsidRDefault="007E42EE" w:rsidP="007E42E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DD64F6F" w14:textId="6F827001" w:rsidR="007E42EE" w:rsidRDefault="007E42E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60130250" w14:textId="77777777" w:rsidR="00D6329B" w:rsidRDefault="00D6329B" w:rsidP="00D6329B">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D6329B">
        <w:rPr>
          <w:rFonts w:ascii="Calibri" w:eastAsia="Times New Roman" w:hAnsi="Calibri" w:cs="Calibri"/>
          <w:color w:val="000000"/>
          <w:kern w:val="0"/>
          <w:sz w:val="20"/>
          <w:szCs w:val="20"/>
          <w:lang w:eastAsia="es-MX"/>
          <w14:ligatures w14:val="none"/>
        </w:rPr>
        <w:t>Se deberán especificar los aspectos siguientes para cada pro</w:t>
      </w:r>
      <w:r>
        <w:rPr>
          <w:rFonts w:ascii="Calibri" w:eastAsia="Times New Roman" w:hAnsi="Calibri" w:cs="Calibri"/>
          <w:color w:val="000000"/>
          <w:kern w:val="0"/>
          <w:sz w:val="20"/>
          <w:szCs w:val="20"/>
          <w:lang w:eastAsia="es-MX"/>
          <w14:ligatures w14:val="none"/>
        </w:rPr>
        <w:t>ceso de producción</w:t>
      </w:r>
      <w:r w:rsidRPr="00D6329B">
        <w:rPr>
          <w:rFonts w:ascii="Calibri" w:eastAsia="Times New Roman" w:hAnsi="Calibri" w:cs="Calibri"/>
          <w:color w:val="000000"/>
          <w:kern w:val="0"/>
          <w:sz w:val="20"/>
          <w:szCs w:val="20"/>
          <w:lang w:eastAsia="es-MX"/>
          <w14:ligatures w14:val="none"/>
        </w:rPr>
        <w:t>:</w:t>
      </w:r>
    </w:p>
    <w:p w14:paraId="0881BEC1" w14:textId="161FE14D" w:rsidR="00D6329B" w:rsidRPr="00D6329B" w:rsidRDefault="00D6329B" w:rsidP="00D6329B">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D6329B">
        <w:rPr>
          <w:rFonts w:ascii="Calibri" w:eastAsia="Times New Roman" w:hAnsi="Calibri" w:cs="Calibri"/>
          <w:color w:val="000000"/>
          <w:kern w:val="0"/>
          <w:sz w:val="20"/>
          <w:szCs w:val="20"/>
          <w:lang w:eastAsia="es-MX"/>
          <w14:ligatures w14:val="none"/>
        </w:rPr>
        <w:t xml:space="preserve">                                                                                                                          </w:t>
      </w:r>
    </w:p>
    <w:p w14:paraId="747F946D" w14:textId="77777777" w:rsidR="00D6329B" w:rsidRPr="00D6329B" w:rsidRDefault="00D6329B" w:rsidP="00D6329B">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D6329B">
        <w:rPr>
          <w:rFonts w:ascii="Calibri" w:eastAsia="Times New Roman" w:hAnsi="Calibri" w:cs="Calibri"/>
          <w:color w:val="000000"/>
          <w:kern w:val="0"/>
          <w:sz w:val="20"/>
          <w:szCs w:val="20"/>
          <w:lang w:eastAsia="es-MX"/>
          <w14:ligatures w14:val="none"/>
        </w:rPr>
        <w:t xml:space="preserve">i) La unidad de observación sobre la cual se realizará el cálculo de la tasa de imputación.                                                                                </w:t>
      </w:r>
    </w:p>
    <w:p w14:paraId="5D6E2124" w14:textId="78DD888E" w:rsidR="00D6329B" w:rsidRPr="00D6329B" w:rsidRDefault="00D6329B" w:rsidP="00D6329B">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D6329B">
        <w:rPr>
          <w:rFonts w:ascii="Calibri" w:eastAsia="Times New Roman" w:hAnsi="Calibri" w:cs="Calibri"/>
          <w:color w:val="000000"/>
          <w:kern w:val="0"/>
          <w:sz w:val="20"/>
          <w:szCs w:val="20"/>
          <w:lang w:eastAsia="es-MX"/>
          <w14:ligatures w14:val="none"/>
        </w:rPr>
        <w:t>ii) Las agrupaciones sobre las cuales se calculará el indicador (principales dominios de estudio, variables de estratificación o agrupaciones relacionadas con las variables principales del pro</w:t>
      </w:r>
      <w:r>
        <w:rPr>
          <w:rFonts w:ascii="Calibri" w:eastAsia="Times New Roman" w:hAnsi="Calibri" w:cs="Calibri"/>
          <w:color w:val="000000"/>
          <w:kern w:val="0"/>
          <w:sz w:val="20"/>
          <w:szCs w:val="20"/>
          <w:lang w:eastAsia="es-MX"/>
          <w14:ligatures w14:val="none"/>
        </w:rPr>
        <w:t>ceso de producción</w:t>
      </w:r>
      <w:r w:rsidRPr="00D6329B">
        <w:rPr>
          <w:rFonts w:ascii="Calibri" w:eastAsia="Times New Roman" w:hAnsi="Calibri" w:cs="Calibri"/>
          <w:color w:val="000000"/>
          <w:kern w:val="0"/>
          <w:sz w:val="20"/>
          <w:szCs w:val="20"/>
          <w:lang w:eastAsia="es-MX"/>
          <w14:ligatures w14:val="none"/>
        </w:rPr>
        <w:t xml:space="preserve">).                                                                                                                     </w:t>
      </w:r>
    </w:p>
    <w:p w14:paraId="64FA528B" w14:textId="77777777" w:rsidR="00D6329B" w:rsidRPr="00D6329B" w:rsidRDefault="00D6329B" w:rsidP="00D6329B">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F46729F" w14:textId="3406E1D2" w:rsidR="007E42EE" w:rsidRPr="007E42EE" w:rsidRDefault="00D6329B" w:rsidP="00D6329B">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D6329B">
        <w:rPr>
          <w:rFonts w:ascii="Calibri" w:eastAsia="Times New Roman" w:hAnsi="Calibri" w:cs="Calibri"/>
          <w:color w:val="000000"/>
          <w:kern w:val="0"/>
          <w:sz w:val="20"/>
          <w:szCs w:val="20"/>
          <w:lang w:eastAsia="es-MX"/>
          <w14:ligatures w14:val="none"/>
        </w:rPr>
        <w:lastRenderedPageBreak/>
        <w:t>El total de las unidades de observación cambia dependiendo del tipo de pro</w:t>
      </w:r>
      <w:r>
        <w:rPr>
          <w:rFonts w:ascii="Calibri" w:eastAsia="Times New Roman" w:hAnsi="Calibri" w:cs="Calibri"/>
          <w:color w:val="000000"/>
          <w:kern w:val="0"/>
          <w:sz w:val="20"/>
          <w:szCs w:val="20"/>
          <w:lang w:eastAsia="es-MX"/>
          <w14:ligatures w14:val="none"/>
        </w:rPr>
        <w:t>ceso de producción</w:t>
      </w:r>
      <w:r w:rsidRPr="00D6329B">
        <w:rPr>
          <w:rFonts w:ascii="Calibri" w:eastAsia="Times New Roman" w:hAnsi="Calibri" w:cs="Calibri"/>
          <w:color w:val="000000"/>
          <w:kern w:val="0"/>
          <w:sz w:val="20"/>
          <w:szCs w:val="20"/>
          <w:lang w:eastAsia="es-MX"/>
          <w14:ligatures w14:val="none"/>
        </w:rPr>
        <w:t>, por ejemplo, para pro</w:t>
      </w:r>
      <w:r w:rsidR="00BA26DC">
        <w:rPr>
          <w:rFonts w:ascii="Calibri" w:eastAsia="Times New Roman" w:hAnsi="Calibri" w:cs="Calibri"/>
          <w:color w:val="000000"/>
          <w:kern w:val="0"/>
          <w:sz w:val="20"/>
          <w:szCs w:val="20"/>
          <w:lang w:eastAsia="es-MX"/>
          <w14:ligatures w14:val="none"/>
        </w:rPr>
        <w:t>cesos de producción</w:t>
      </w:r>
      <w:r w:rsidRPr="00D6329B">
        <w:rPr>
          <w:rFonts w:ascii="Calibri" w:eastAsia="Times New Roman" w:hAnsi="Calibri" w:cs="Calibri"/>
          <w:color w:val="000000"/>
          <w:kern w:val="0"/>
          <w:sz w:val="20"/>
          <w:szCs w:val="20"/>
          <w:lang w:eastAsia="es-MX"/>
          <w14:ligatures w14:val="none"/>
        </w:rPr>
        <w:t xml:space="preserve"> con muestreo probabilístico son las unidades contenidas en la muestra seleccionada, mientras que para un muestreo no probabilístico puede ser el conjunto de unidades en donde se intentó recabar la información a partir de algún esquema no probabilístico.</w:t>
      </w:r>
      <w:r w:rsidR="007E42EE" w:rsidRPr="007E42EE">
        <w:rPr>
          <w:rFonts w:ascii="Calibri" w:eastAsia="Times New Roman" w:hAnsi="Calibri" w:cs="Calibri"/>
          <w:color w:val="000000"/>
          <w:kern w:val="0"/>
          <w:sz w:val="20"/>
          <w:szCs w:val="20"/>
          <w:lang w:eastAsia="es-MX"/>
          <w14:ligatures w14:val="none"/>
        </w:rPr>
        <w:t xml:space="preserve">                                                                                             </w:t>
      </w:r>
    </w:p>
    <w:p w14:paraId="637FFFFD" w14:textId="0D5E128A" w:rsidR="007E42EE" w:rsidRPr="007E42EE" w:rsidRDefault="007E42EE" w:rsidP="007E42E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2002A03E"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340F8AD6" w14:textId="77777777" w:rsidR="00781821" w:rsidRPr="0038791B" w:rsidRDefault="00781821" w:rsidP="0038791B">
      <w:pPr>
        <w:pStyle w:val="Prrafodelista"/>
        <w:ind w:left="426"/>
        <w:jc w:val="both"/>
        <w:rPr>
          <w:rFonts w:ascii="Cambria Math" w:eastAsia="Times New Roman" w:hAnsi="Cambria Math" w:cs="Calibri"/>
          <w:color w:val="000000"/>
          <w:kern w:val="0"/>
          <w:sz w:val="18"/>
          <w:szCs w:val="18"/>
          <w:lang w:eastAsia="es-MX"/>
          <w14:ligatures w14:val="none"/>
        </w:rPr>
      </w:pPr>
      <w:r w:rsidRPr="0038791B">
        <w:rPr>
          <w:rFonts w:ascii="Cambria Math" w:eastAsia="Times New Roman" w:hAnsi="Cambria Math" w:cs="Calibri"/>
          <w:color w:val="000000"/>
          <w:kern w:val="0"/>
          <w:sz w:val="18"/>
          <w:szCs w:val="18"/>
          <w:lang w:eastAsia="es-MX"/>
          <w14:ligatures w14:val="none"/>
        </w:rPr>
        <w:t>Se define como información admisible a aquella información que pasa los criterios de validación, incluyendo los casos en donde desde la fase de diseño se definen como admisibles códigos de no respuesta para alguna variable en particular.</w:t>
      </w:r>
    </w:p>
    <w:p w14:paraId="4E1C2E7E" w14:textId="77777777" w:rsidR="00781821" w:rsidRPr="0038791B" w:rsidRDefault="00781821" w:rsidP="00781821">
      <w:pPr>
        <w:pStyle w:val="Prrafodelista"/>
        <w:ind w:left="426"/>
        <w:rPr>
          <w:rFonts w:ascii="Cambria Math" w:eastAsia="Times New Roman" w:hAnsi="Cambria Math" w:cs="Calibri"/>
          <w:color w:val="000000"/>
          <w:kern w:val="0"/>
          <w:sz w:val="18"/>
          <w:szCs w:val="18"/>
          <w:lang w:eastAsia="es-MX"/>
          <w14:ligatures w14:val="none"/>
        </w:rPr>
      </w:pPr>
    </w:p>
    <w:p w14:paraId="534E11B4" w14:textId="3E87664F" w:rsidR="00781821" w:rsidRDefault="00781821" w:rsidP="0038791B">
      <w:pPr>
        <w:pStyle w:val="Prrafodelista"/>
        <w:ind w:left="426"/>
        <w:jc w:val="both"/>
        <w:rPr>
          <w:rFonts w:ascii="Cambria Math" w:eastAsia="Times New Roman" w:hAnsi="Cambria Math" w:cs="Calibri"/>
          <w:color w:val="000000"/>
          <w:kern w:val="0"/>
          <w:sz w:val="18"/>
          <w:szCs w:val="18"/>
          <w:lang w:eastAsia="es-MX"/>
          <w14:ligatures w14:val="none"/>
        </w:rPr>
      </w:pPr>
      <w:r w:rsidRPr="0038791B">
        <w:rPr>
          <w:rFonts w:ascii="Cambria Math" w:eastAsia="Times New Roman" w:hAnsi="Cambria Math" w:cs="Calibri"/>
          <w:color w:val="000000"/>
          <w:kern w:val="0"/>
          <w:sz w:val="18"/>
          <w:szCs w:val="18"/>
          <w:lang w:eastAsia="es-MX"/>
          <w14:ligatures w14:val="none"/>
        </w:rPr>
        <w:t>Para cada nivel de agregación</w:t>
      </w:r>
      <w:r w:rsidRPr="0038791B">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g</m:t>
        </m:r>
      </m:oMath>
      <w:r w:rsidRPr="0038791B">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g=1,…,G</m:t>
        </m:r>
      </m:oMath>
      <w:r w:rsidRPr="0038791B">
        <w:rPr>
          <w:rFonts w:ascii="Cambria Math" w:eastAsia="Times New Roman" w:hAnsi="Cambria Math" w:cs="Calibri"/>
          <w:i/>
          <w:iCs/>
          <w:color w:val="000000"/>
          <w:kern w:val="0"/>
          <w:sz w:val="18"/>
          <w:szCs w:val="18"/>
          <w:lang w:eastAsia="es-MX"/>
          <w14:ligatures w14:val="none"/>
        </w:rPr>
        <w:t xml:space="preserve">, </w:t>
      </w:r>
      <w:r w:rsidRPr="0038791B">
        <w:rPr>
          <w:rFonts w:ascii="Cambria Math" w:eastAsia="Times New Roman" w:hAnsi="Cambria Math" w:cs="Calibri"/>
          <w:color w:val="000000"/>
          <w:kern w:val="0"/>
          <w:sz w:val="18"/>
          <w:szCs w:val="18"/>
          <w:lang w:eastAsia="es-MX"/>
          <w14:ligatures w14:val="none"/>
        </w:rPr>
        <w:t>sea</w:t>
      </w:r>
      <w:r w:rsidRPr="0038791B">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m:t>
            </m:r>
          </m:sub>
        </m:sSub>
      </m:oMath>
      <w:r w:rsidRPr="0038791B">
        <w:rPr>
          <w:rFonts w:ascii="Cambria Math" w:eastAsia="Times New Roman" w:hAnsi="Cambria Math" w:cs="Calibri"/>
          <w:i/>
          <w:iCs/>
          <w:color w:val="000000"/>
          <w:kern w:val="0"/>
          <w:sz w:val="18"/>
          <w:szCs w:val="18"/>
          <w:lang w:eastAsia="es-MX"/>
          <w14:ligatures w14:val="none"/>
        </w:rPr>
        <w:t xml:space="preserve"> </w:t>
      </w:r>
      <w:r w:rsidRPr="0038791B">
        <w:rPr>
          <w:rFonts w:ascii="Cambria Math" w:eastAsia="Times New Roman" w:hAnsi="Cambria Math" w:cs="Calibri"/>
          <w:color w:val="000000"/>
          <w:kern w:val="0"/>
          <w:sz w:val="18"/>
          <w:szCs w:val="18"/>
          <w:lang w:eastAsia="es-MX"/>
          <w14:ligatures w14:val="none"/>
        </w:rPr>
        <w:t>el número de unidades de observación en donde se intentó levantar la información.</w:t>
      </w:r>
    </w:p>
    <w:p w14:paraId="5D7512CD" w14:textId="77777777" w:rsidR="0035212B" w:rsidRPr="0038791B" w:rsidRDefault="0035212B" w:rsidP="0038791B">
      <w:pPr>
        <w:pStyle w:val="Prrafodelista"/>
        <w:ind w:left="426"/>
        <w:jc w:val="both"/>
        <w:rPr>
          <w:rFonts w:ascii="Cambria Math" w:eastAsia="Times New Roman" w:hAnsi="Cambria Math" w:cs="Calibri"/>
          <w:color w:val="000000"/>
          <w:kern w:val="0"/>
          <w:sz w:val="18"/>
          <w:szCs w:val="18"/>
          <w:lang w:eastAsia="es-MX"/>
          <w14:ligatures w14:val="none"/>
        </w:rPr>
      </w:pPr>
    </w:p>
    <w:p w14:paraId="7509F7AF" w14:textId="77777777" w:rsidR="00781821" w:rsidRPr="0038791B" w:rsidRDefault="00781821" w:rsidP="00781821">
      <w:pPr>
        <w:pStyle w:val="Prrafodelista"/>
        <w:ind w:left="426"/>
        <w:rPr>
          <w:rFonts w:ascii="Cambria Math" w:eastAsia="Times New Roman" w:hAnsi="Cambria Math" w:cs="Calibri"/>
          <w:color w:val="000000"/>
          <w:kern w:val="0"/>
          <w:sz w:val="18"/>
          <w:szCs w:val="18"/>
          <w:lang w:eastAsia="es-MX"/>
          <w14:ligatures w14:val="none"/>
        </w:rPr>
      </w:pPr>
      <w:r w:rsidRPr="0038791B">
        <w:rPr>
          <w:rFonts w:ascii="Cambria Math" w:eastAsia="Times New Roman" w:hAnsi="Cambria Math" w:cs="Calibri"/>
          <w:color w:val="000000"/>
          <w:kern w:val="0"/>
          <w:sz w:val="18"/>
          <w:szCs w:val="18"/>
          <w:lang w:eastAsia="es-MX"/>
          <w14:ligatures w14:val="none"/>
        </w:rPr>
        <w:t>Sean</w:t>
      </w:r>
    </w:p>
    <w:p w14:paraId="1A6FF7DA" w14:textId="01FC63D7" w:rsidR="00781821" w:rsidRPr="0038791B" w:rsidRDefault="00000000" w:rsidP="00781821">
      <w:pPr>
        <w:pStyle w:val="Prrafodelista"/>
        <w:ind w:left="426"/>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g1</m:t>
            </m:r>
          </m:sub>
        </m:sSub>
      </m:oMath>
      <w:r w:rsidR="00781821" w:rsidRPr="0038791B">
        <w:rPr>
          <w:rFonts w:ascii="Cambria Math" w:eastAsia="Times New Roman" w:hAnsi="Cambria Math" w:cs="Calibri"/>
          <w:i/>
          <w:iCs/>
          <w:color w:val="000000"/>
          <w:kern w:val="0"/>
          <w:sz w:val="18"/>
          <w:szCs w:val="18"/>
          <w:lang w:eastAsia="es-MX"/>
          <w14:ligatures w14:val="none"/>
        </w:rPr>
        <w:t xml:space="preserve">: </w:t>
      </w:r>
      <w:r w:rsidR="00781821" w:rsidRPr="0038791B">
        <w:rPr>
          <w:rFonts w:ascii="Cambria Math" w:eastAsia="Times New Roman" w:hAnsi="Cambria Math" w:cs="Calibri"/>
          <w:color w:val="000000"/>
          <w:kern w:val="0"/>
          <w:sz w:val="18"/>
          <w:szCs w:val="18"/>
          <w:lang w:eastAsia="es-MX"/>
          <w14:ligatures w14:val="none"/>
        </w:rPr>
        <w:t>Total de unidades de observación en donde toda la información es admisible</w:t>
      </w:r>
      <m:oMath>
        <m:r>
          <m:rPr>
            <m:sty m:val="p"/>
          </m:rPr>
          <w:rPr>
            <w:rFonts w:ascii="Cambria Math" w:eastAsia="Times New Roman" w:hAnsi="Cambria Math" w:cs="Calibri"/>
            <w:color w:val="000000"/>
            <w:kern w:val="0"/>
            <w:sz w:val="18"/>
            <w:szCs w:val="18"/>
            <w:lang w:eastAsia="es-MX"/>
            <w14:ligatures w14:val="none"/>
          </w:rPr>
          <m:t>.</m:t>
        </m:r>
      </m:oMath>
    </w:p>
    <w:p w14:paraId="548422A9" w14:textId="0FE06AD5" w:rsidR="00781821" w:rsidRPr="0038791B" w:rsidRDefault="00000000" w:rsidP="00781821">
      <w:pPr>
        <w:pStyle w:val="Prrafodelista"/>
        <w:ind w:left="426"/>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oMath>
      <w:r w:rsidR="00781821" w:rsidRPr="0038791B">
        <w:rPr>
          <w:rFonts w:ascii="Cambria Math" w:eastAsia="Times New Roman" w:hAnsi="Cambria Math" w:cs="Calibri"/>
          <w:i/>
          <w:iCs/>
          <w:color w:val="000000"/>
          <w:kern w:val="0"/>
          <w:sz w:val="18"/>
          <w:szCs w:val="18"/>
          <w:lang w:eastAsia="es-MX"/>
          <w14:ligatures w14:val="none"/>
        </w:rPr>
        <w:t xml:space="preserve">: </w:t>
      </w:r>
      <w:r w:rsidR="00781821" w:rsidRPr="0038791B">
        <w:rPr>
          <w:rFonts w:ascii="Cambria Math" w:eastAsia="Times New Roman" w:hAnsi="Cambria Math" w:cs="Calibri"/>
          <w:color w:val="000000"/>
          <w:kern w:val="0"/>
          <w:sz w:val="18"/>
          <w:szCs w:val="18"/>
          <w:lang w:eastAsia="es-MX"/>
          <w14:ligatures w14:val="none"/>
        </w:rPr>
        <w:t>Total de unidades de observación en donde no se obtuvo información alguna</w:t>
      </w:r>
    </w:p>
    <w:p w14:paraId="32F86AC1" w14:textId="77777777" w:rsidR="0035212B" w:rsidRDefault="0035212B" w:rsidP="00781821">
      <w:pPr>
        <w:pStyle w:val="Prrafodelista"/>
        <w:ind w:left="709"/>
        <w:rPr>
          <w:rFonts w:ascii="Cambria Math" w:eastAsia="Times New Roman" w:hAnsi="Cambria Math" w:cs="Calibri"/>
          <w:color w:val="000000"/>
          <w:kern w:val="0"/>
          <w:sz w:val="18"/>
          <w:szCs w:val="18"/>
          <w:lang w:eastAsia="es-MX"/>
          <w14:ligatures w14:val="none"/>
        </w:rPr>
      </w:pPr>
    </w:p>
    <w:p w14:paraId="6C329DA2" w14:textId="6F5F381C" w:rsidR="00781821" w:rsidRPr="0038791B" w:rsidRDefault="00781821" w:rsidP="00781821">
      <w:pPr>
        <w:pStyle w:val="Prrafodelista"/>
        <w:ind w:left="709"/>
        <w:rPr>
          <w:rFonts w:ascii="Cambria Math" w:eastAsia="Times New Roman" w:hAnsi="Cambria Math" w:cs="Calibri"/>
          <w:color w:val="000000"/>
          <w:kern w:val="0"/>
          <w:sz w:val="18"/>
          <w:szCs w:val="18"/>
          <w:lang w:eastAsia="es-MX"/>
          <w14:ligatures w14:val="none"/>
        </w:rPr>
      </w:pPr>
      <w:r w:rsidRPr="0038791B">
        <w:rPr>
          <w:rFonts w:ascii="Cambria Math" w:eastAsia="Times New Roman" w:hAnsi="Cambria Math" w:cs="Calibri"/>
          <w:color w:val="000000"/>
          <w:kern w:val="0"/>
          <w:sz w:val="18"/>
          <w:szCs w:val="18"/>
          <w:lang w:eastAsia="es-MX"/>
          <w14:ligatures w14:val="none"/>
        </w:rPr>
        <w:t>Donde:</w:t>
      </w:r>
    </w:p>
    <w:p w14:paraId="6CD653CC" w14:textId="4767F94A" w:rsidR="00781821" w:rsidRPr="0038791B" w:rsidRDefault="00000000" w:rsidP="00781821">
      <w:pPr>
        <w:pStyle w:val="Prrafodelista"/>
        <w:ind w:left="993"/>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oMath>
      <w:r w:rsidR="00781821" w:rsidRPr="0038791B">
        <w:rPr>
          <w:rFonts w:ascii="Cambria Math" w:eastAsia="Times New Roman" w:hAnsi="Cambria Math" w:cs="Calibri"/>
          <w:i/>
          <w:iCs/>
          <w:color w:val="000000"/>
          <w:kern w:val="0"/>
          <w:sz w:val="18"/>
          <w:szCs w:val="18"/>
          <w:lang w:eastAsia="es-MX"/>
          <w14:ligatures w14:val="none"/>
        </w:rPr>
        <w:t xml:space="preserve"> :  </w:t>
      </w:r>
      <w:r w:rsidR="00781821" w:rsidRPr="0038791B">
        <w:rPr>
          <w:rFonts w:ascii="Cambria Math" w:eastAsia="Times New Roman" w:hAnsi="Cambria Math" w:cs="Calibri"/>
          <w:color w:val="000000"/>
          <w:kern w:val="0"/>
          <w:sz w:val="18"/>
          <w:szCs w:val="18"/>
          <w:lang w:eastAsia="es-MX"/>
          <w14:ligatures w14:val="none"/>
        </w:rPr>
        <w:t>Total de unidades donde no se obtuvo información alguna y fue imputada.</w:t>
      </w:r>
    </w:p>
    <w:p w14:paraId="7559B45D" w14:textId="0BBC86B6" w:rsidR="00781821" w:rsidRPr="0038791B" w:rsidRDefault="00000000" w:rsidP="00781821">
      <w:pPr>
        <w:pStyle w:val="Prrafodelista"/>
        <w:ind w:left="993"/>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oMath>
      <w:r w:rsidR="00781821" w:rsidRPr="0038791B">
        <w:rPr>
          <w:rFonts w:ascii="Cambria Math" w:eastAsia="Times New Roman" w:hAnsi="Cambria Math" w:cs="Calibri"/>
          <w:i/>
          <w:iCs/>
          <w:color w:val="000000"/>
          <w:kern w:val="0"/>
          <w:sz w:val="18"/>
          <w:szCs w:val="18"/>
          <w:lang w:eastAsia="es-MX"/>
          <w14:ligatures w14:val="none"/>
        </w:rPr>
        <w:t xml:space="preserve"> :  </w:t>
      </w:r>
      <w:r w:rsidR="00781821" w:rsidRPr="0038791B">
        <w:rPr>
          <w:rFonts w:ascii="Cambria Math" w:eastAsia="Times New Roman" w:hAnsi="Cambria Math" w:cs="Calibri"/>
          <w:color w:val="000000"/>
          <w:kern w:val="0"/>
          <w:sz w:val="18"/>
          <w:szCs w:val="18"/>
          <w:lang w:eastAsia="es-MX"/>
          <w14:ligatures w14:val="none"/>
        </w:rPr>
        <w:t xml:space="preserve">Total de unidades donde no se obtuvo información alguna y </w:t>
      </w:r>
      <w:r w:rsidR="00781821" w:rsidRPr="0038791B">
        <w:rPr>
          <w:rFonts w:ascii="Cambria Math" w:eastAsia="Times New Roman" w:hAnsi="Cambria Math" w:cs="Calibri"/>
          <w:b/>
          <w:bCs/>
          <w:color w:val="000000"/>
          <w:kern w:val="0"/>
          <w:sz w:val="18"/>
          <w:szCs w:val="18"/>
          <w:lang w:eastAsia="es-MX"/>
          <w14:ligatures w14:val="none"/>
        </w:rPr>
        <w:t>no</w:t>
      </w:r>
      <w:r w:rsidR="00781821" w:rsidRPr="0038791B">
        <w:rPr>
          <w:rFonts w:ascii="Cambria Math" w:eastAsia="Times New Roman" w:hAnsi="Cambria Math" w:cs="Calibri"/>
          <w:color w:val="000000"/>
          <w:kern w:val="0"/>
          <w:sz w:val="18"/>
          <w:szCs w:val="18"/>
          <w:lang w:eastAsia="es-MX"/>
          <w14:ligatures w14:val="none"/>
        </w:rPr>
        <w:t xml:space="preserve"> fue imputada.</w:t>
      </w:r>
    </w:p>
    <w:p w14:paraId="0D694C59" w14:textId="32D09749" w:rsidR="00781821" w:rsidRDefault="00000000" w:rsidP="00781821">
      <w:pPr>
        <w:pStyle w:val="Prrafodelista"/>
        <w:ind w:left="1560"/>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r>
          <m:rPr>
            <m:nor/>
          </m:rPr>
          <w:rPr>
            <w:rFonts w:ascii="Cambria Math" w:eastAsia="Times New Roman" w:hAnsi="Cambria Math" w:cs="Calibri"/>
            <w:i/>
            <w:iCs/>
            <w:color w:val="000000"/>
            <w:kern w:val="0"/>
            <w:sz w:val="18"/>
            <w:szCs w:val="18"/>
            <w:lang w:eastAsia="es-MX"/>
            <w14:ligatures w14:val="none"/>
          </w:rPr>
          <m:t>'  </m:t>
        </m:r>
      </m:oMath>
      <w:r w:rsidR="00781821" w:rsidRPr="0038791B">
        <w:rPr>
          <w:rFonts w:ascii="Cambria Math" w:eastAsia="Times New Roman" w:hAnsi="Cambria Math" w:cs="Calibri"/>
          <w:i/>
          <w:iCs/>
          <w:color w:val="000000"/>
          <w:kern w:val="0"/>
          <w:sz w:val="18"/>
          <w:szCs w:val="18"/>
          <w:lang w:eastAsia="es-MX"/>
          <w14:ligatures w14:val="none"/>
        </w:rPr>
        <w:t>.</w:t>
      </w:r>
    </w:p>
    <w:p w14:paraId="2EB26443" w14:textId="77777777" w:rsidR="0035212B" w:rsidRPr="0038791B" w:rsidRDefault="0035212B" w:rsidP="00781821">
      <w:pPr>
        <w:pStyle w:val="Prrafodelista"/>
        <w:ind w:left="1560"/>
        <w:rPr>
          <w:rFonts w:ascii="Cambria Math" w:eastAsia="Times New Roman" w:hAnsi="Cambria Math" w:cs="Calibri"/>
          <w:color w:val="000000"/>
          <w:kern w:val="0"/>
          <w:sz w:val="18"/>
          <w:szCs w:val="18"/>
          <w:lang w:eastAsia="es-MX"/>
          <w14:ligatures w14:val="none"/>
        </w:rPr>
      </w:pPr>
    </w:p>
    <w:p w14:paraId="1BA2AFDA" w14:textId="5A018335" w:rsidR="00781821" w:rsidRPr="0038791B" w:rsidRDefault="00000000" w:rsidP="0038791B">
      <w:pPr>
        <w:pStyle w:val="Prrafodelista"/>
        <w:ind w:left="426"/>
        <w:jc w:val="both"/>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oMath>
      <w:r w:rsidR="00781821" w:rsidRPr="0038791B">
        <w:rPr>
          <w:rFonts w:ascii="Cambria Math" w:eastAsia="Times New Roman" w:hAnsi="Cambria Math" w:cs="Calibri"/>
          <w:i/>
          <w:iCs/>
          <w:color w:val="000000"/>
          <w:kern w:val="0"/>
          <w:sz w:val="18"/>
          <w:szCs w:val="18"/>
          <w:lang w:eastAsia="es-MX"/>
          <w14:ligatures w14:val="none"/>
        </w:rPr>
        <w:t xml:space="preserve">: </w:t>
      </w:r>
      <w:r w:rsidR="00781821" w:rsidRPr="0038791B">
        <w:rPr>
          <w:rFonts w:ascii="Cambria Math" w:eastAsia="Times New Roman" w:hAnsi="Cambria Math" w:cs="Calibri"/>
          <w:color w:val="000000"/>
          <w:kern w:val="0"/>
          <w:sz w:val="18"/>
          <w:szCs w:val="18"/>
          <w:lang w:eastAsia="es-MX"/>
          <w14:ligatures w14:val="none"/>
        </w:rPr>
        <w:t>Total unidades de observación en donde se obtuvo información parcialmente, es decir, se obtuvo información, pero en al menos una variable objeto del pro</w:t>
      </w:r>
      <w:r w:rsidR="008940CE">
        <w:rPr>
          <w:rFonts w:ascii="Cambria Math" w:eastAsia="Times New Roman" w:hAnsi="Cambria Math" w:cs="Calibri"/>
          <w:color w:val="000000"/>
          <w:kern w:val="0"/>
          <w:sz w:val="18"/>
          <w:szCs w:val="18"/>
          <w:lang w:eastAsia="es-MX"/>
          <w14:ligatures w14:val="none"/>
        </w:rPr>
        <w:t>ceso de producción</w:t>
      </w:r>
      <w:r w:rsidR="00781821" w:rsidRPr="0038791B">
        <w:rPr>
          <w:rFonts w:ascii="Cambria Math" w:eastAsia="Times New Roman" w:hAnsi="Cambria Math" w:cs="Calibri"/>
          <w:color w:val="000000"/>
          <w:kern w:val="0"/>
          <w:sz w:val="18"/>
          <w:szCs w:val="18"/>
          <w:lang w:eastAsia="es-MX"/>
          <w14:ligatures w14:val="none"/>
        </w:rPr>
        <w:t xml:space="preserve"> no se tiene información admisible.</w:t>
      </w:r>
    </w:p>
    <w:p w14:paraId="4B40F68B" w14:textId="77777777" w:rsidR="00781821" w:rsidRPr="0038791B" w:rsidRDefault="00781821" w:rsidP="00781821">
      <w:pPr>
        <w:pStyle w:val="Prrafodelista"/>
        <w:ind w:left="709"/>
        <w:rPr>
          <w:rFonts w:ascii="Cambria Math" w:eastAsia="Times New Roman" w:hAnsi="Cambria Math" w:cs="Calibri"/>
          <w:color w:val="000000"/>
          <w:kern w:val="0"/>
          <w:sz w:val="18"/>
          <w:szCs w:val="18"/>
          <w:lang w:eastAsia="es-MX"/>
          <w14:ligatures w14:val="none"/>
        </w:rPr>
      </w:pPr>
      <w:r w:rsidRPr="0038791B">
        <w:rPr>
          <w:rFonts w:ascii="Cambria Math" w:eastAsia="Times New Roman" w:hAnsi="Cambria Math" w:cs="Calibri"/>
          <w:color w:val="000000"/>
          <w:kern w:val="0"/>
          <w:sz w:val="18"/>
          <w:szCs w:val="18"/>
          <w:lang w:eastAsia="es-MX"/>
          <w14:ligatures w14:val="none"/>
        </w:rPr>
        <w:t>Donde:</w:t>
      </w:r>
    </w:p>
    <w:p w14:paraId="163EFCC1" w14:textId="04F4DDD1" w:rsidR="00781821" w:rsidRPr="0038791B" w:rsidRDefault="00000000" w:rsidP="00781821">
      <w:pPr>
        <w:pStyle w:val="Prrafodelista"/>
        <w:ind w:left="993"/>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oMath>
      <w:r w:rsidR="00781821" w:rsidRPr="0038791B">
        <w:rPr>
          <w:rFonts w:ascii="Cambria Math" w:eastAsia="Times New Roman" w:hAnsi="Cambria Math" w:cs="Calibri"/>
          <w:i/>
          <w:iCs/>
          <w:color w:val="000000"/>
          <w:kern w:val="0"/>
          <w:sz w:val="18"/>
          <w:szCs w:val="18"/>
          <w:lang w:eastAsia="es-MX"/>
          <w14:ligatures w14:val="none"/>
        </w:rPr>
        <w:t xml:space="preserve"> :  </w:t>
      </w:r>
      <w:r w:rsidR="00781821" w:rsidRPr="0038791B">
        <w:rPr>
          <w:rFonts w:ascii="Cambria Math" w:eastAsia="Times New Roman" w:hAnsi="Cambria Math" w:cs="Calibri"/>
          <w:color w:val="000000"/>
          <w:kern w:val="0"/>
          <w:sz w:val="18"/>
          <w:szCs w:val="18"/>
          <w:lang w:eastAsia="es-MX"/>
          <w14:ligatures w14:val="none"/>
        </w:rPr>
        <w:t>Total de unidades donde se obtuvo información parcialmente y fue imputada,</w:t>
      </w:r>
    </w:p>
    <w:p w14:paraId="09732BD1" w14:textId="4BE0F498" w:rsidR="00781821" w:rsidRPr="0038791B" w:rsidRDefault="00000000" w:rsidP="00781821">
      <w:pPr>
        <w:pStyle w:val="Prrafodelista"/>
        <w:ind w:left="993"/>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oMath>
      <w:r w:rsidR="00781821" w:rsidRPr="0038791B">
        <w:rPr>
          <w:rFonts w:ascii="Cambria Math" w:eastAsia="Times New Roman" w:hAnsi="Cambria Math" w:cs="Calibri"/>
          <w:i/>
          <w:iCs/>
          <w:color w:val="000000"/>
          <w:kern w:val="0"/>
          <w:sz w:val="18"/>
          <w:szCs w:val="18"/>
          <w:lang w:eastAsia="es-MX"/>
          <w14:ligatures w14:val="none"/>
        </w:rPr>
        <w:t xml:space="preserve"> :  </w:t>
      </w:r>
      <w:r w:rsidR="00781821" w:rsidRPr="0038791B">
        <w:rPr>
          <w:rFonts w:ascii="Cambria Math" w:eastAsia="Times New Roman" w:hAnsi="Cambria Math" w:cs="Calibri"/>
          <w:color w:val="000000"/>
          <w:kern w:val="0"/>
          <w:sz w:val="18"/>
          <w:szCs w:val="18"/>
          <w:lang w:eastAsia="es-MX"/>
          <w14:ligatures w14:val="none"/>
        </w:rPr>
        <w:t>Total de unidades donde se obtuvo información parcialmente y</w:t>
      </w:r>
      <w:r w:rsidR="00781821" w:rsidRPr="0038791B">
        <w:rPr>
          <w:rFonts w:ascii="Cambria Math" w:eastAsia="Times New Roman" w:hAnsi="Cambria Math" w:cs="Calibri"/>
          <w:b/>
          <w:bCs/>
          <w:color w:val="000000"/>
          <w:kern w:val="0"/>
          <w:sz w:val="18"/>
          <w:szCs w:val="18"/>
          <w:lang w:eastAsia="es-MX"/>
          <w14:ligatures w14:val="none"/>
        </w:rPr>
        <w:t xml:space="preserve"> no </w:t>
      </w:r>
      <w:r w:rsidR="00781821" w:rsidRPr="0038791B">
        <w:rPr>
          <w:rFonts w:ascii="Cambria Math" w:eastAsia="Times New Roman" w:hAnsi="Cambria Math" w:cs="Calibri"/>
          <w:color w:val="000000"/>
          <w:kern w:val="0"/>
          <w:sz w:val="18"/>
          <w:szCs w:val="18"/>
          <w:lang w:eastAsia="es-MX"/>
          <w14:ligatures w14:val="none"/>
        </w:rPr>
        <w:t>fue imputada</w:t>
      </w:r>
      <w:r w:rsidR="00781821" w:rsidRPr="0038791B">
        <w:rPr>
          <w:rFonts w:ascii="Cambria Math" w:eastAsia="Times New Roman" w:hAnsi="Cambria Math" w:cs="Calibri"/>
          <w:i/>
          <w:iCs/>
          <w:color w:val="000000"/>
          <w:kern w:val="0"/>
          <w:sz w:val="18"/>
          <w:szCs w:val="18"/>
          <w:lang w:eastAsia="es-MX"/>
          <w14:ligatures w14:val="none"/>
        </w:rPr>
        <w:t xml:space="preserve"> </w:t>
      </w:r>
    </w:p>
    <w:p w14:paraId="2264B124" w14:textId="3810E3C5" w:rsidR="00781821" w:rsidRPr="0038791B" w:rsidRDefault="00000000" w:rsidP="00781821">
      <w:pPr>
        <w:pStyle w:val="Prrafodelista"/>
        <w:ind w:left="1560"/>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r>
          <m:rPr>
            <m:nor/>
          </m:rPr>
          <w:rPr>
            <w:rFonts w:ascii="Cambria Math" w:eastAsia="Times New Roman" w:hAnsi="Cambria Math" w:cs="Calibri"/>
            <w:i/>
            <w:iCs/>
            <w:color w:val="000000"/>
            <w:kern w:val="0"/>
            <w:sz w:val="18"/>
            <w:szCs w:val="18"/>
            <w:lang w:eastAsia="es-MX"/>
            <w14:ligatures w14:val="none"/>
          </w:rPr>
          <m:t>'  </m:t>
        </m:r>
      </m:oMath>
      <w:r w:rsidR="00781821" w:rsidRPr="0038791B">
        <w:rPr>
          <w:rFonts w:ascii="Cambria Math" w:eastAsia="Times New Roman" w:hAnsi="Cambria Math" w:cs="Calibri"/>
          <w:i/>
          <w:iCs/>
          <w:color w:val="000000"/>
          <w:kern w:val="0"/>
          <w:sz w:val="18"/>
          <w:szCs w:val="18"/>
          <w:lang w:eastAsia="es-MX"/>
          <w14:ligatures w14:val="none"/>
        </w:rPr>
        <w:t>.</w:t>
      </w:r>
    </w:p>
    <w:p w14:paraId="725FBC80" w14:textId="77777777" w:rsidR="00781821" w:rsidRPr="0038791B" w:rsidRDefault="00781821" w:rsidP="00781821">
      <w:pPr>
        <w:pStyle w:val="Prrafodelista"/>
        <w:ind w:left="1560"/>
        <w:rPr>
          <w:rFonts w:ascii="Cambria Math" w:eastAsia="Times New Roman" w:hAnsi="Cambria Math" w:cs="Calibri"/>
          <w:color w:val="000000"/>
          <w:kern w:val="0"/>
          <w:sz w:val="18"/>
          <w:szCs w:val="18"/>
          <w:lang w:eastAsia="es-MX"/>
          <w14:ligatures w14:val="none"/>
        </w:rPr>
      </w:pPr>
    </w:p>
    <w:p w14:paraId="0BEC7F1C" w14:textId="13FA2DCF" w:rsidR="00781821" w:rsidRPr="0038791B" w:rsidRDefault="00000000" w:rsidP="00781821">
      <w:pPr>
        <w:pStyle w:val="Prrafodelista"/>
        <w:ind w:left="426"/>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m:t>
            </m:r>
          </m:sub>
        </m:sSub>
      </m:oMath>
      <w:r w:rsidR="00781821" w:rsidRPr="0038791B">
        <w:rPr>
          <w:rFonts w:ascii="Cambria Math" w:eastAsia="Times New Roman" w:hAnsi="Cambria Math" w:cs="Calibri"/>
          <w:i/>
          <w:iCs/>
          <w:color w:val="000000"/>
          <w:kern w:val="0"/>
          <w:sz w:val="18"/>
          <w:szCs w:val="18"/>
          <w:lang w:eastAsia="es-MX"/>
          <w14:ligatures w14:val="none"/>
        </w:rPr>
        <w:t xml:space="preserve">: </w:t>
      </w:r>
      <w:r w:rsidR="00781821" w:rsidRPr="0038791B">
        <w:rPr>
          <w:rFonts w:ascii="Cambria Math" w:eastAsia="Times New Roman" w:hAnsi="Cambria Math" w:cs="Calibri"/>
          <w:color w:val="000000"/>
          <w:kern w:val="0"/>
          <w:sz w:val="18"/>
          <w:szCs w:val="18"/>
          <w:lang w:eastAsia="es-MX"/>
          <w14:ligatures w14:val="none"/>
        </w:rPr>
        <w:t>Todas las unidades de observación en donde se intentó recabar la información</w:t>
      </w:r>
      <w:r w:rsidR="00781821" w:rsidRPr="0038791B">
        <w:rPr>
          <w:rFonts w:ascii="Cambria Math" w:eastAsia="Times New Roman" w:hAnsi="Cambria Math" w:cs="Calibri"/>
          <w:i/>
          <w:iCs/>
          <w:color w:val="000000"/>
          <w:kern w:val="0"/>
          <w:sz w:val="18"/>
          <w:szCs w:val="18"/>
          <w:lang w:eastAsia="es-MX"/>
          <w14:ligatures w14:val="none"/>
        </w:rPr>
        <w:t xml:space="preserve"> </w:t>
      </w:r>
    </w:p>
    <w:p w14:paraId="0AD4FE29" w14:textId="779255E9" w:rsidR="00781821" w:rsidRPr="0038791B" w:rsidRDefault="00000000" w:rsidP="00781821">
      <w:pPr>
        <w:pStyle w:val="Prrafodelista"/>
        <w:ind w:left="426"/>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g1</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r>
          <m:rPr>
            <m:nor/>
          </m:rPr>
          <w:rPr>
            <w:rFonts w:ascii="Cambria Math" w:eastAsia="Times New Roman" w:hAnsi="Cambria Math" w:cs="Calibri"/>
            <w:i/>
            <w:iCs/>
            <w:color w:val="000000"/>
            <w:kern w:val="0"/>
            <w:sz w:val="18"/>
            <w:szCs w:val="18"/>
            <w:lang w:eastAsia="es-MX"/>
            <w14:ligatures w14:val="none"/>
          </w:rPr>
          <m:t>' </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r>
          <m:rPr>
            <m:nor/>
          </m:rPr>
          <w:rPr>
            <w:rFonts w:ascii="Cambria Math" w:eastAsia="Times New Roman" w:hAnsi="Cambria Math" w:cs="Calibri"/>
            <w:i/>
            <w:iCs/>
            <w:color w:val="000000"/>
            <w:kern w:val="0"/>
            <w:sz w:val="18"/>
            <w:szCs w:val="18"/>
            <w:lang w:eastAsia="es-MX"/>
            <w14:ligatures w14:val="none"/>
          </w:rPr>
          <m:t>' </m:t>
        </m:r>
      </m:oMath>
      <w:r w:rsidR="00781821" w:rsidRPr="0038791B">
        <w:rPr>
          <w:rFonts w:ascii="Cambria Math" w:eastAsia="Times New Roman" w:hAnsi="Cambria Math" w:cs="Calibri"/>
          <w:i/>
          <w:iCs/>
          <w:color w:val="000000"/>
          <w:kern w:val="0"/>
          <w:sz w:val="18"/>
          <w:szCs w:val="18"/>
          <w:lang w:eastAsia="es-MX"/>
          <w14:ligatures w14:val="none"/>
        </w:rPr>
        <w:t>.</w:t>
      </w:r>
    </w:p>
    <w:p w14:paraId="7B13639A" w14:textId="77777777" w:rsidR="00781821" w:rsidRPr="0038791B" w:rsidRDefault="00781821" w:rsidP="00781821">
      <w:pPr>
        <w:pStyle w:val="Prrafodelista"/>
        <w:ind w:left="426"/>
        <w:rPr>
          <w:rFonts w:ascii="Cambria Math" w:eastAsia="Times New Roman" w:hAnsi="Cambria Math" w:cs="Calibri"/>
          <w:color w:val="000000"/>
          <w:kern w:val="0"/>
          <w:sz w:val="18"/>
          <w:szCs w:val="18"/>
          <w:lang w:eastAsia="es-MX"/>
          <w14:ligatures w14:val="none"/>
        </w:rPr>
      </w:pPr>
    </w:p>
    <w:p w14:paraId="28272C15" w14:textId="77777777" w:rsidR="00781821" w:rsidRDefault="00781821" w:rsidP="00781821">
      <w:pPr>
        <w:pStyle w:val="Prrafodelista"/>
        <w:ind w:left="426"/>
        <w:rPr>
          <w:rFonts w:ascii="Cambria Math" w:eastAsia="Times New Roman" w:hAnsi="Cambria Math" w:cs="Calibri"/>
          <w:color w:val="000000"/>
          <w:kern w:val="0"/>
          <w:sz w:val="18"/>
          <w:szCs w:val="18"/>
          <w:lang w:eastAsia="es-MX"/>
          <w14:ligatures w14:val="none"/>
        </w:rPr>
      </w:pPr>
      <w:r w:rsidRPr="0038791B">
        <w:rPr>
          <w:rFonts w:ascii="Cambria Math" w:eastAsia="Times New Roman" w:hAnsi="Cambria Math" w:cs="Calibri"/>
          <w:color w:val="000000"/>
          <w:kern w:val="0"/>
          <w:sz w:val="18"/>
          <w:szCs w:val="18"/>
          <w:lang w:eastAsia="es-MX"/>
          <w14:ligatures w14:val="none"/>
        </w:rPr>
        <w:t xml:space="preserve">La tasa de imputación para el nivel de agregación g se define como: </w:t>
      </w:r>
    </w:p>
    <w:p w14:paraId="6FE588EC" w14:textId="77777777" w:rsidR="0038791B" w:rsidRPr="0038791B" w:rsidRDefault="0038791B" w:rsidP="00781821">
      <w:pPr>
        <w:pStyle w:val="Prrafodelista"/>
        <w:ind w:left="426"/>
        <w:rPr>
          <w:rFonts w:ascii="Cambria Math" w:eastAsia="Times New Roman" w:hAnsi="Cambria Math" w:cs="Calibri"/>
          <w:color w:val="000000"/>
          <w:kern w:val="0"/>
          <w:sz w:val="18"/>
          <w:szCs w:val="18"/>
          <w:lang w:eastAsia="es-MX"/>
          <w14:ligatures w14:val="none"/>
        </w:rPr>
      </w:pPr>
    </w:p>
    <w:p w14:paraId="01D2FC85" w14:textId="6BD03A74" w:rsidR="00781821" w:rsidRPr="0038791B" w:rsidRDefault="00000000" w:rsidP="00781821">
      <w:pPr>
        <w:pStyle w:val="Prrafodelista"/>
        <w:ind w:left="426"/>
        <w:rPr>
          <w:rFonts w:ascii="Cambria Math" w:eastAsia="Times New Roman" w:hAnsi="Cambria Math" w:cs="Calibri"/>
          <w:color w:val="000000"/>
          <w:kern w:val="0"/>
          <w:sz w:val="18"/>
          <w:szCs w:val="18"/>
          <w:lang w:eastAsia="es-MX"/>
          <w14:ligatures w14:val="none"/>
        </w:rPr>
      </w:pPr>
      <m:oMathPara>
        <m:oMathParaPr>
          <m:jc m:val="centerGroup"/>
        </m:oMathPara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T</m:t>
              </m:r>
              <m:r>
                <w:rPr>
                  <w:rFonts w:ascii="Cambria Math" w:eastAsia="Times New Roman" w:hAnsi="Cambria Math" w:cs="Calibri"/>
                  <w:color w:val="000000"/>
                  <w:kern w:val="0"/>
                  <w:sz w:val="18"/>
                  <w:szCs w:val="18"/>
                  <w:lang w:eastAsia="es-MX"/>
                  <w14:ligatures w14:val="none"/>
                </w:rPr>
                <m:t>I</m:t>
              </m:r>
            </m:e>
            <m:sub>
              <m:r>
                <w:rPr>
                  <w:rFonts w:ascii="Cambria Math" w:eastAsia="Times New Roman" w:hAnsi="Cambria Math" w:cs="Calibri"/>
                  <w:color w:val="000000"/>
                  <w:kern w:val="0"/>
                  <w:sz w:val="18"/>
                  <w:szCs w:val="18"/>
                  <w:lang w:val="es-419" w:eastAsia="es-MX"/>
                  <w14:ligatures w14:val="none"/>
                </w:rPr>
                <m:t>g</m:t>
              </m:r>
            </m:sub>
          </m:sSub>
          <m:r>
            <w:rPr>
              <w:rFonts w:ascii="Cambria Math" w:eastAsia="Times New Roman" w:hAnsi="Cambria Math" w:cs="Calibri"/>
              <w:color w:val="000000"/>
              <w:kern w:val="0"/>
              <w:sz w:val="18"/>
              <w:szCs w:val="18"/>
              <w:lang w:val="es-419" w:eastAsia="es-MX"/>
              <w14:ligatures w14:val="none"/>
            </w:rPr>
            <m:t>=</m:t>
          </m:r>
          <m:f>
            <m:fPr>
              <m:ctrlPr>
                <w:rPr>
                  <w:rFonts w:ascii="Cambria Math" w:eastAsia="Times New Roman" w:hAnsi="Cambria Math" w:cs="Calibri"/>
                  <w:i/>
                  <w:iCs/>
                  <w:color w:val="000000"/>
                  <w:kern w:val="0"/>
                  <w:sz w:val="18"/>
                  <w:szCs w:val="18"/>
                  <w:lang w:val="es-419" w:eastAsia="es-MX"/>
                  <w14:ligatures w14:val="none"/>
                </w:rPr>
              </m:ctrlPr>
            </m:fPr>
            <m:num>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r>
                    <w:rPr>
                      <w:rFonts w:ascii="Cambria Math" w:eastAsia="Times New Roman" w:hAnsi="Cambria Math" w:cs="Calibri"/>
                      <w:color w:val="000000"/>
                      <w:kern w:val="0"/>
                      <w:sz w:val="18"/>
                      <w:szCs w:val="18"/>
                      <w:lang w:eastAsia="es-MX"/>
                      <w14:ligatures w14:val="none"/>
                    </w:rPr>
                    <m:t>2</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r>
                    <w:rPr>
                      <w:rFonts w:ascii="Cambria Math" w:eastAsia="Times New Roman" w:hAnsi="Cambria Math" w:cs="Calibri"/>
                      <w:color w:val="000000"/>
                      <w:kern w:val="0"/>
                      <w:sz w:val="18"/>
                      <w:szCs w:val="18"/>
                      <w:lang w:eastAsia="es-MX"/>
                      <w14:ligatures w14:val="none"/>
                    </w:rPr>
                    <m:t>3</m:t>
                  </m:r>
                </m:sub>
              </m:sSub>
              <m:r>
                <w:rPr>
                  <w:rFonts w:ascii="Cambria Math" w:eastAsia="Times New Roman" w:hAnsi="Cambria Math" w:cs="Calibri"/>
                  <w:color w:val="000000"/>
                  <w:kern w:val="0"/>
                  <w:sz w:val="18"/>
                  <w:szCs w:val="18"/>
                  <w:lang w:eastAsia="es-MX"/>
                  <w14:ligatures w14:val="none"/>
                </w:rPr>
                <m:t>'</m:t>
              </m:r>
            </m:num>
            <m:den>
              <m:r>
                <w:rPr>
                  <w:rFonts w:ascii="Cambria Math" w:eastAsia="Times New Roman" w:hAnsi="Cambria Math" w:cs="Calibri"/>
                  <w:color w:val="000000"/>
                  <w:kern w:val="0"/>
                  <w:sz w:val="18"/>
                  <w:szCs w:val="18"/>
                  <w:lang w:val="es-419" w:eastAsia="es-MX"/>
                  <w14:ligatures w14:val="none"/>
                </w:rPr>
                <m:t> </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g1</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r>
                    <w:rPr>
                      <w:rFonts w:ascii="Cambria Math" w:eastAsia="Times New Roman" w:hAnsi="Cambria Math" w:cs="Calibri"/>
                      <w:color w:val="000000"/>
                      <w:kern w:val="0"/>
                      <w:sz w:val="18"/>
                      <w:szCs w:val="18"/>
                      <w:lang w:eastAsia="es-MX"/>
                      <w14:ligatures w14:val="none"/>
                    </w:rPr>
                    <m:t>2</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r>
                    <w:rPr>
                      <w:rFonts w:ascii="Cambria Math" w:eastAsia="Times New Roman" w:hAnsi="Cambria Math" w:cs="Calibri"/>
                      <w:color w:val="000000"/>
                      <w:kern w:val="0"/>
                      <w:sz w:val="18"/>
                      <w:szCs w:val="18"/>
                      <w:lang w:eastAsia="es-MX"/>
                      <w14:ligatures w14:val="none"/>
                    </w:rPr>
                    <m:t>3</m:t>
                  </m:r>
                </m:sub>
              </m:sSub>
              <m:r>
                <w:rPr>
                  <w:rFonts w:ascii="Cambria Math" w:eastAsia="Times New Roman" w:hAnsi="Cambria Math" w:cs="Calibri"/>
                  <w:color w:val="000000"/>
                  <w:kern w:val="0"/>
                  <w:sz w:val="18"/>
                  <w:szCs w:val="18"/>
                  <w:lang w:eastAsia="es-MX"/>
                  <w14:ligatures w14:val="none"/>
                </w:rPr>
                <m:t>'</m:t>
              </m:r>
            </m:den>
          </m:f>
          <m:r>
            <w:rPr>
              <w:rFonts w:ascii="Cambria Math" w:eastAsia="Times New Roman" w:hAnsi="Cambria Math" w:cs="Calibri"/>
              <w:color w:val="000000"/>
              <w:kern w:val="0"/>
              <w:sz w:val="18"/>
              <w:szCs w:val="18"/>
              <w:lang w:val="es-419" w:eastAsia="es-MX"/>
              <w14:ligatures w14:val="none"/>
            </w:rPr>
            <m:t> ×</m:t>
          </m:r>
          <m:r>
            <w:rPr>
              <w:rFonts w:ascii="Cambria Math" w:eastAsia="Times New Roman" w:hAnsi="Cambria Math" w:cs="Calibri"/>
              <w:color w:val="000000"/>
              <w:kern w:val="0"/>
              <w:sz w:val="18"/>
              <w:szCs w:val="18"/>
              <w:lang w:eastAsia="es-MX"/>
              <w14:ligatures w14:val="none"/>
            </w:rPr>
            <m:t>100</m:t>
          </m:r>
        </m:oMath>
      </m:oMathPara>
    </w:p>
    <w:p w14:paraId="1ED200DF" w14:textId="77777777" w:rsidR="00781821" w:rsidRPr="0038791B" w:rsidRDefault="00781821" w:rsidP="00781821">
      <w:pPr>
        <w:pStyle w:val="Prrafodelista"/>
        <w:ind w:left="426"/>
        <w:rPr>
          <w:rFonts w:ascii="Cambria Math" w:eastAsia="Times New Roman" w:hAnsi="Cambria Math" w:cs="Calibri"/>
          <w:color w:val="000000"/>
          <w:kern w:val="0"/>
          <w:sz w:val="18"/>
          <w:szCs w:val="18"/>
          <w:lang w:eastAsia="es-MX"/>
          <w14:ligatures w14:val="none"/>
        </w:rPr>
      </w:pPr>
    </w:p>
    <w:p w14:paraId="162E3A75" w14:textId="31E0F98A" w:rsidR="00781821" w:rsidRDefault="00781821" w:rsidP="0038791B">
      <w:pPr>
        <w:pStyle w:val="Prrafodelista"/>
        <w:ind w:left="426"/>
        <w:jc w:val="both"/>
        <w:rPr>
          <w:rFonts w:ascii="Cambria Math" w:eastAsia="Times New Roman" w:hAnsi="Cambria Math" w:cs="Calibri"/>
          <w:color w:val="000000"/>
          <w:kern w:val="0"/>
          <w:sz w:val="18"/>
          <w:szCs w:val="18"/>
          <w:lang w:eastAsia="es-MX"/>
          <w14:ligatures w14:val="none"/>
        </w:rPr>
      </w:pPr>
      <w:r w:rsidRPr="0038791B">
        <w:rPr>
          <w:rFonts w:ascii="Cambria Math" w:eastAsia="Times New Roman" w:hAnsi="Cambria Math" w:cs="Calibri"/>
          <w:color w:val="000000"/>
          <w:kern w:val="0"/>
          <w:sz w:val="18"/>
          <w:szCs w:val="18"/>
          <w:lang w:eastAsia="es-MX"/>
          <w14:ligatures w14:val="none"/>
        </w:rPr>
        <w:t>En el caso de muestreo probabilístico o de un muestreo no probabilístico basado en el tamaño de alguna variable de diseño, también se deberá calcular la versión ponderada de este indicador.   </w:t>
      </w:r>
    </w:p>
    <w:p w14:paraId="6DAFADDE" w14:textId="77777777" w:rsidR="0038791B" w:rsidRPr="0038791B" w:rsidRDefault="0038791B" w:rsidP="00781821">
      <w:pPr>
        <w:pStyle w:val="Prrafodelista"/>
        <w:ind w:left="426"/>
        <w:rPr>
          <w:rFonts w:ascii="Cambria Math" w:eastAsia="Times New Roman" w:hAnsi="Cambria Math" w:cs="Calibri"/>
          <w:color w:val="000000"/>
          <w:kern w:val="0"/>
          <w:sz w:val="18"/>
          <w:szCs w:val="18"/>
          <w:lang w:eastAsia="es-MX"/>
          <w14:ligatures w14:val="none"/>
        </w:rPr>
      </w:pPr>
    </w:p>
    <w:p w14:paraId="06856091" w14:textId="4E0FEBCA" w:rsidR="00781821" w:rsidRPr="0038791B" w:rsidRDefault="00000000" w:rsidP="00781821">
      <w:pPr>
        <w:pStyle w:val="Prrafodelista"/>
        <w:ind w:left="426"/>
        <w:rPr>
          <w:rFonts w:ascii="Cambria Math" w:eastAsia="Times New Roman" w:hAnsi="Cambria Math" w:cs="Calibri"/>
          <w:color w:val="000000"/>
          <w:kern w:val="0"/>
          <w:sz w:val="18"/>
          <w:szCs w:val="18"/>
          <w:lang w:eastAsia="es-MX"/>
          <w14:ligatures w14:val="none"/>
        </w:rPr>
      </w:pPr>
      <m:oMathPara>
        <m:oMathParaPr>
          <m:jc m:val="centerGroup"/>
        </m:oMathParaP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TI</m:t>
              </m:r>
            </m:e>
            <m:sub>
              <m:r>
                <w:rPr>
                  <w:rFonts w:ascii="Cambria Math" w:eastAsia="Times New Roman" w:hAnsi="Cambria Math" w:cs="Calibri"/>
                  <w:color w:val="000000"/>
                  <w:kern w:val="0"/>
                  <w:sz w:val="18"/>
                  <w:szCs w:val="18"/>
                  <w:lang w:eastAsia="es-MX"/>
                  <w14:ligatures w14:val="none"/>
                </w:rPr>
                <m:t>wg</m:t>
              </m:r>
            </m:sub>
          </m:sSub>
          <m:r>
            <w:rPr>
              <w:rFonts w:ascii="Cambria Math" w:eastAsia="Times New Roman" w:hAnsi="Cambria Math" w:cs="Calibri"/>
              <w:color w:val="000000"/>
              <w:kern w:val="0"/>
              <w:sz w:val="18"/>
              <w:szCs w:val="18"/>
              <w:lang w:eastAsia="es-MX"/>
              <w14:ligatures w14:val="none"/>
            </w:rPr>
            <m:t>=</m:t>
          </m:r>
          <m:f>
            <m:fPr>
              <m:ctrlPr>
                <w:rPr>
                  <w:rFonts w:ascii="Cambria Math" w:eastAsia="Times New Roman" w:hAnsi="Cambria Math" w:cs="Calibri"/>
                  <w:i/>
                  <w:iCs/>
                  <w:color w:val="000000"/>
                  <w:kern w:val="0"/>
                  <w:sz w:val="18"/>
                  <w:szCs w:val="18"/>
                  <w:lang w:eastAsia="es-MX"/>
                  <w14:ligatures w14:val="none"/>
                </w:rPr>
              </m:ctrlPr>
            </m:fPr>
            <m:num>
              <m:nary>
                <m:naryPr>
                  <m:chr m:val="∑"/>
                  <m:ctrlPr>
                    <w:rPr>
                      <w:rFonts w:ascii="Cambria Math" w:eastAsia="Times New Roman" w:hAnsi="Cambria Math" w:cs="Calibri"/>
                      <w:i/>
                      <w:iCs/>
                      <w:color w:val="000000"/>
                      <w:kern w:val="0"/>
                      <w:sz w:val="18"/>
                      <w:szCs w:val="18"/>
                      <w:lang w:eastAsia="es-MX"/>
                      <w14:ligatures w14:val="none"/>
                    </w:rPr>
                  </m:ctrlPr>
                </m:naryPr>
                <m:sub>
                  <m:r>
                    <w:rPr>
                      <w:rFonts w:ascii="Cambria Math" w:eastAsia="Times New Roman" w:hAnsi="Cambria Math" w:cs="Calibri"/>
                      <w:color w:val="000000"/>
                      <w:kern w:val="0"/>
                      <w:sz w:val="18"/>
                      <w:szCs w:val="18"/>
                      <w:lang w:eastAsia="es-MX"/>
                      <w14:ligatures w14:val="none"/>
                    </w:rPr>
                    <m:t>n=1</m:t>
                  </m:r>
                </m:sub>
                <m:sup>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sup>
                <m:e>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w</m:t>
                      </m:r>
                    </m:e>
                    <m:sub>
                      <m:r>
                        <w:rPr>
                          <w:rFonts w:ascii="Cambria Math" w:eastAsia="Times New Roman" w:hAnsi="Cambria Math" w:cs="Calibri"/>
                          <w:color w:val="000000"/>
                          <w:kern w:val="0"/>
                          <w:sz w:val="18"/>
                          <w:szCs w:val="18"/>
                          <w:lang w:eastAsia="es-MX"/>
                          <w14:ligatures w14:val="none"/>
                        </w:rPr>
                        <m:t>n</m:t>
                      </m:r>
                    </m:sub>
                  </m:sSub>
                </m:e>
              </m:nary>
              <m:r>
                <w:rPr>
                  <w:rFonts w:ascii="Cambria Math" w:eastAsia="Times New Roman" w:hAnsi="Cambria Math" w:cs="Calibri"/>
                  <w:color w:val="000000"/>
                  <w:kern w:val="0"/>
                  <w:sz w:val="18"/>
                  <w:szCs w:val="18"/>
                  <w:lang w:eastAsia="es-MX"/>
                  <w14:ligatures w14:val="none"/>
                </w:rPr>
                <m:t>+</m:t>
              </m:r>
              <m:nary>
                <m:naryPr>
                  <m:chr m:val="∑"/>
                  <m:ctrlPr>
                    <w:rPr>
                      <w:rFonts w:ascii="Cambria Math" w:eastAsia="Times New Roman" w:hAnsi="Cambria Math" w:cs="Calibri"/>
                      <w:i/>
                      <w:iCs/>
                      <w:color w:val="000000"/>
                      <w:kern w:val="0"/>
                      <w:sz w:val="18"/>
                      <w:szCs w:val="18"/>
                      <w:lang w:eastAsia="es-MX"/>
                      <w14:ligatures w14:val="none"/>
                    </w:rPr>
                  </m:ctrlPr>
                </m:naryPr>
                <m:sub>
                  <m:r>
                    <w:rPr>
                      <w:rFonts w:ascii="Cambria Math" w:eastAsia="Times New Roman" w:hAnsi="Cambria Math" w:cs="Calibri"/>
                      <w:color w:val="000000"/>
                      <w:kern w:val="0"/>
                      <w:sz w:val="18"/>
                      <w:szCs w:val="18"/>
                      <w:lang w:eastAsia="es-MX"/>
                      <w14:ligatures w14:val="none"/>
                    </w:rPr>
                    <m:t>n=1</m:t>
                  </m:r>
                </m:sub>
                <m:sup>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sup>
                <m:e>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w</m:t>
                      </m:r>
                    </m:e>
                    <m:sub>
                      <m:r>
                        <w:rPr>
                          <w:rFonts w:ascii="Cambria Math" w:eastAsia="Times New Roman" w:hAnsi="Cambria Math" w:cs="Calibri"/>
                          <w:color w:val="000000"/>
                          <w:kern w:val="0"/>
                          <w:sz w:val="18"/>
                          <w:szCs w:val="18"/>
                          <w:lang w:eastAsia="es-MX"/>
                          <w14:ligatures w14:val="none"/>
                        </w:rPr>
                        <m:t>n</m:t>
                      </m:r>
                    </m:sub>
                  </m:sSub>
                </m:e>
              </m:nary>
            </m:num>
            <m:den>
              <m:nary>
                <m:naryPr>
                  <m:chr m:val="∑"/>
                  <m:ctrlPr>
                    <w:rPr>
                      <w:rFonts w:ascii="Cambria Math" w:eastAsia="Times New Roman" w:hAnsi="Cambria Math" w:cs="Calibri"/>
                      <w:i/>
                      <w:iCs/>
                      <w:color w:val="000000"/>
                      <w:kern w:val="0"/>
                      <w:sz w:val="18"/>
                      <w:szCs w:val="18"/>
                      <w:lang w:eastAsia="es-MX"/>
                      <w14:ligatures w14:val="none"/>
                    </w:rPr>
                  </m:ctrlPr>
                </m:naryPr>
                <m:sub>
                  <m:r>
                    <w:rPr>
                      <w:rFonts w:ascii="Cambria Math" w:eastAsia="Times New Roman" w:hAnsi="Cambria Math" w:cs="Calibri"/>
                      <w:color w:val="000000"/>
                      <w:kern w:val="0"/>
                      <w:sz w:val="18"/>
                      <w:szCs w:val="18"/>
                      <w:lang w:eastAsia="es-MX"/>
                      <w14:ligatures w14:val="none"/>
                    </w:rPr>
                    <m:t>n=1</m:t>
                  </m:r>
                </m:sub>
                <m:sup>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g1</m:t>
                      </m:r>
                    </m:sub>
                  </m:sSub>
                </m:sup>
                <m:e>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w</m:t>
                      </m:r>
                    </m:e>
                    <m:sub>
                      <m:r>
                        <w:rPr>
                          <w:rFonts w:ascii="Cambria Math" w:eastAsia="Times New Roman" w:hAnsi="Cambria Math" w:cs="Calibri"/>
                          <w:color w:val="000000"/>
                          <w:kern w:val="0"/>
                          <w:sz w:val="18"/>
                          <w:szCs w:val="18"/>
                          <w:lang w:eastAsia="es-MX"/>
                          <w14:ligatures w14:val="none"/>
                        </w:rPr>
                        <m:t>n</m:t>
                      </m:r>
                    </m:sub>
                  </m:sSub>
                </m:e>
              </m:nary>
              <m:r>
                <w:rPr>
                  <w:rFonts w:ascii="Cambria Math" w:eastAsia="Times New Roman" w:hAnsi="Cambria Math" w:cs="Calibri"/>
                  <w:color w:val="000000"/>
                  <w:kern w:val="0"/>
                  <w:sz w:val="18"/>
                  <w:szCs w:val="18"/>
                  <w:lang w:eastAsia="es-MX"/>
                  <w14:ligatures w14:val="none"/>
                </w:rPr>
                <m:t>+</m:t>
              </m:r>
              <m:nary>
                <m:naryPr>
                  <m:chr m:val="∑"/>
                  <m:ctrlPr>
                    <w:rPr>
                      <w:rFonts w:ascii="Cambria Math" w:eastAsia="Times New Roman" w:hAnsi="Cambria Math" w:cs="Calibri"/>
                      <w:i/>
                      <w:iCs/>
                      <w:color w:val="000000"/>
                      <w:kern w:val="0"/>
                      <w:sz w:val="18"/>
                      <w:szCs w:val="18"/>
                      <w:lang w:eastAsia="es-MX"/>
                      <w14:ligatures w14:val="none"/>
                    </w:rPr>
                  </m:ctrlPr>
                </m:naryPr>
                <m:sub>
                  <m:r>
                    <w:rPr>
                      <w:rFonts w:ascii="Cambria Math" w:eastAsia="Times New Roman" w:hAnsi="Cambria Math" w:cs="Calibri"/>
                      <w:color w:val="000000"/>
                      <w:kern w:val="0"/>
                      <w:sz w:val="18"/>
                      <w:szCs w:val="18"/>
                      <w:lang w:eastAsia="es-MX"/>
                      <w14:ligatures w14:val="none"/>
                    </w:rPr>
                    <m:t>n=1</m:t>
                  </m:r>
                </m:sub>
                <m:sup>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sup>
                <m:e>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w</m:t>
                      </m:r>
                    </m:e>
                    <m:sub>
                      <m:r>
                        <w:rPr>
                          <w:rFonts w:ascii="Cambria Math" w:eastAsia="Times New Roman" w:hAnsi="Cambria Math" w:cs="Calibri"/>
                          <w:color w:val="000000"/>
                          <w:kern w:val="0"/>
                          <w:sz w:val="18"/>
                          <w:szCs w:val="18"/>
                          <w:lang w:eastAsia="es-MX"/>
                          <w14:ligatures w14:val="none"/>
                        </w:rPr>
                        <m:t>n</m:t>
                      </m:r>
                    </m:sub>
                  </m:sSub>
                </m:e>
              </m:nary>
              <m:r>
                <w:rPr>
                  <w:rFonts w:ascii="Cambria Math" w:eastAsia="Times New Roman" w:hAnsi="Cambria Math" w:cs="Calibri"/>
                  <w:color w:val="000000"/>
                  <w:kern w:val="0"/>
                  <w:sz w:val="18"/>
                  <w:szCs w:val="18"/>
                  <w:lang w:eastAsia="es-MX"/>
                  <w14:ligatures w14:val="none"/>
                </w:rPr>
                <m:t>+</m:t>
              </m:r>
              <m:nary>
                <m:naryPr>
                  <m:chr m:val="∑"/>
                  <m:ctrlPr>
                    <w:rPr>
                      <w:rFonts w:ascii="Cambria Math" w:eastAsia="Times New Roman" w:hAnsi="Cambria Math" w:cs="Calibri"/>
                      <w:i/>
                      <w:iCs/>
                      <w:color w:val="000000"/>
                      <w:kern w:val="0"/>
                      <w:sz w:val="18"/>
                      <w:szCs w:val="18"/>
                      <w:lang w:eastAsia="es-MX"/>
                      <w14:ligatures w14:val="none"/>
                    </w:rPr>
                  </m:ctrlPr>
                </m:naryPr>
                <m:sub>
                  <m:r>
                    <w:rPr>
                      <w:rFonts w:ascii="Cambria Math" w:eastAsia="Times New Roman" w:hAnsi="Cambria Math" w:cs="Calibri"/>
                      <w:color w:val="000000"/>
                      <w:kern w:val="0"/>
                      <w:sz w:val="18"/>
                      <w:szCs w:val="18"/>
                      <w:lang w:eastAsia="es-MX"/>
                      <w14:ligatures w14:val="none"/>
                    </w:rPr>
                    <m:t>n=1</m:t>
                  </m:r>
                </m:sub>
                <m:sup>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sup>
                <m:e>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w</m:t>
                      </m:r>
                    </m:e>
                    <m:sub>
                      <m:r>
                        <w:rPr>
                          <w:rFonts w:ascii="Cambria Math" w:eastAsia="Times New Roman" w:hAnsi="Cambria Math" w:cs="Calibri"/>
                          <w:color w:val="000000"/>
                          <w:kern w:val="0"/>
                          <w:sz w:val="18"/>
                          <w:szCs w:val="18"/>
                          <w:lang w:eastAsia="es-MX"/>
                          <w14:ligatures w14:val="none"/>
                        </w:rPr>
                        <m:t>n</m:t>
                      </m:r>
                    </m:sub>
                  </m:sSub>
                </m:e>
              </m:nary>
            </m:den>
          </m:f>
          <m:r>
            <w:rPr>
              <w:rFonts w:ascii="Cambria Math" w:eastAsia="Times New Roman" w:hAnsi="Cambria Math" w:cs="Calibri"/>
              <w:color w:val="000000"/>
              <w:kern w:val="0"/>
              <w:sz w:val="18"/>
              <w:szCs w:val="18"/>
              <w:lang w:eastAsia="es-MX"/>
              <w14:ligatures w14:val="none"/>
            </w:rPr>
            <m:t>×100</m:t>
          </m:r>
        </m:oMath>
      </m:oMathPara>
    </w:p>
    <w:p w14:paraId="45D65EC9" w14:textId="77777777" w:rsidR="00781821" w:rsidRPr="0038791B" w:rsidRDefault="00781821" w:rsidP="00781821">
      <w:pPr>
        <w:pStyle w:val="Prrafodelista"/>
        <w:ind w:left="426"/>
        <w:rPr>
          <w:rFonts w:ascii="Cambria Math" w:eastAsia="Times New Roman" w:hAnsi="Cambria Math" w:cs="Calibri"/>
          <w:color w:val="000000"/>
          <w:kern w:val="0"/>
          <w:sz w:val="18"/>
          <w:szCs w:val="18"/>
          <w:lang w:eastAsia="es-MX"/>
          <w14:ligatures w14:val="none"/>
        </w:rPr>
      </w:pPr>
      <w:r w:rsidRPr="0038791B">
        <w:rPr>
          <w:rFonts w:ascii="Cambria Math" w:eastAsia="Times New Roman" w:hAnsi="Cambria Math" w:cs="Calibri"/>
          <w:i/>
          <w:iCs/>
          <w:color w:val="000000"/>
          <w:kern w:val="0"/>
          <w:sz w:val="18"/>
          <w:szCs w:val="18"/>
          <w:lang w:eastAsia="es-MX"/>
          <w14:ligatures w14:val="none"/>
        </w:rPr>
        <w:t>Donde:</w:t>
      </w:r>
    </w:p>
    <w:p w14:paraId="4BFF2321" w14:textId="61B22528" w:rsidR="00781821" w:rsidRPr="0038791B" w:rsidRDefault="00781821" w:rsidP="00781821">
      <w:pPr>
        <w:pStyle w:val="Prrafodelista"/>
        <w:ind w:left="426"/>
        <w:rPr>
          <w:rFonts w:ascii="Cambria Math" w:eastAsia="Times New Roman" w:hAnsi="Cambria Math" w:cs="Calibri"/>
          <w:color w:val="000000"/>
          <w:kern w:val="0"/>
          <w:sz w:val="18"/>
          <w:szCs w:val="18"/>
          <w:lang w:eastAsia="es-MX"/>
          <w14:ligatures w14:val="none"/>
        </w:rPr>
      </w:pPr>
      <w:r w:rsidRPr="0038791B">
        <w:rPr>
          <w:rFonts w:ascii="Cambria Math" w:eastAsia="Times New Roman" w:hAnsi="Cambria Math" w:cs="Calibri"/>
          <w:color w:val="000000"/>
          <w:kern w:val="0"/>
          <w:sz w:val="18"/>
          <w:szCs w:val="18"/>
          <w:lang w:eastAsia="es-MX"/>
          <w14:ligatures w14:val="none"/>
        </w:rPr>
        <w:t xml:space="preserve">i)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w</m:t>
            </m:r>
          </m:e>
          <m:sub>
            <m:r>
              <w:rPr>
                <w:rFonts w:ascii="Cambria Math" w:eastAsia="Times New Roman" w:hAnsi="Cambria Math" w:cs="Calibri"/>
                <w:color w:val="000000"/>
                <w:kern w:val="0"/>
                <w:sz w:val="18"/>
                <w:szCs w:val="18"/>
                <w:lang w:eastAsia="es-MX"/>
                <w14:ligatures w14:val="none"/>
              </w:rPr>
              <m:t>n</m:t>
            </m:r>
          </m:sub>
        </m:sSub>
      </m:oMath>
      <w:r w:rsidRPr="0038791B">
        <w:rPr>
          <w:rFonts w:ascii="Cambria Math" w:eastAsia="Times New Roman" w:hAnsi="Cambria Math" w:cs="Calibri"/>
          <w:color w:val="000000"/>
          <w:kern w:val="0"/>
          <w:sz w:val="18"/>
          <w:szCs w:val="18"/>
          <w:lang w:eastAsia="es-MX"/>
          <w14:ligatures w14:val="none"/>
        </w:rPr>
        <w:t xml:space="preserve"> corresponde al factor de expansión original para muestras probabilísticas o,</w:t>
      </w:r>
    </w:p>
    <w:p w14:paraId="7CD1F32A" w14:textId="6D08D45A" w:rsidR="00B53AEC" w:rsidRPr="0038791B" w:rsidRDefault="00781821" w:rsidP="0038791B">
      <w:pPr>
        <w:pStyle w:val="Prrafodelista"/>
        <w:ind w:left="426"/>
        <w:jc w:val="both"/>
        <w:rPr>
          <w:rFonts w:ascii="Cambria Math" w:eastAsia="Times New Roman" w:hAnsi="Cambria Math" w:cs="Calibri"/>
          <w:i/>
          <w:iCs/>
          <w:color w:val="000000"/>
          <w:kern w:val="0"/>
          <w:sz w:val="18"/>
          <w:szCs w:val="18"/>
          <w:lang w:eastAsia="es-MX"/>
          <w14:ligatures w14:val="none"/>
        </w:rPr>
      </w:pPr>
      <w:r w:rsidRPr="0038791B">
        <w:rPr>
          <w:rFonts w:ascii="Cambria Math" w:eastAsia="Times New Roman" w:hAnsi="Cambria Math" w:cs="Calibri"/>
          <w:color w:val="000000"/>
          <w:kern w:val="0"/>
          <w:sz w:val="18"/>
          <w:szCs w:val="18"/>
          <w:lang w:eastAsia="es-MX"/>
          <w14:ligatures w14:val="none"/>
        </w:rPr>
        <w:t xml:space="preserve">ii) en el caso de muestras no probabilísticas,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w</m:t>
            </m:r>
          </m:e>
          <m:sub>
            <m:r>
              <w:rPr>
                <w:rFonts w:ascii="Cambria Math" w:eastAsia="Times New Roman" w:hAnsi="Cambria Math" w:cs="Calibri"/>
                <w:color w:val="000000"/>
                <w:kern w:val="0"/>
                <w:sz w:val="18"/>
                <w:szCs w:val="18"/>
                <w:lang w:eastAsia="es-MX"/>
                <w14:ligatures w14:val="none"/>
              </w:rPr>
              <m:t>n</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X</m:t>
            </m:r>
          </m:e>
          <m:sub>
            <m:r>
              <w:rPr>
                <w:rFonts w:ascii="Cambria Math" w:eastAsia="Times New Roman" w:hAnsi="Cambria Math" w:cs="Calibri"/>
                <w:color w:val="000000"/>
                <w:kern w:val="0"/>
                <w:sz w:val="18"/>
                <w:szCs w:val="18"/>
                <w:lang w:eastAsia="es-MX"/>
                <w14:ligatures w14:val="none"/>
              </w:rPr>
              <m:t>n</m:t>
            </m:r>
          </m:sub>
        </m:sSub>
      </m:oMath>
      <w:r w:rsidRPr="0038791B">
        <w:rPr>
          <w:rFonts w:ascii="Cambria Math" w:eastAsia="Times New Roman" w:hAnsi="Cambria Math" w:cs="Calibri"/>
          <w:color w:val="000000"/>
          <w:kern w:val="0"/>
          <w:sz w:val="18"/>
          <w:szCs w:val="18"/>
          <w:lang w:eastAsia="es-MX"/>
          <w14:ligatures w14:val="none"/>
        </w:rPr>
        <w:t xml:space="preserve">, donde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X</m:t>
            </m:r>
          </m:e>
          <m:sub>
            <m:r>
              <w:rPr>
                <w:rFonts w:ascii="Cambria Math" w:eastAsia="Times New Roman" w:hAnsi="Cambria Math" w:cs="Calibri"/>
                <w:color w:val="000000"/>
                <w:kern w:val="0"/>
                <w:sz w:val="18"/>
                <w:szCs w:val="18"/>
                <w:lang w:eastAsia="es-MX"/>
                <w14:ligatures w14:val="none"/>
              </w:rPr>
              <m:t>n</m:t>
            </m:r>
          </m:sub>
        </m:sSub>
      </m:oMath>
      <w:r w:rsidRPr="0038791B">
        <w:rPr>
          <w:rFonts w:ascii="Cambria Math" w:eastAsia="Times New Roman" w:hAnsi="Cambria Math" w:cs="Calibri"/>
          <w:color w:val="000000"/>
          <w:kern w:val="0"/>
          <w:sz w:val="18"/>
          <w:szCs w:val="18"/>
          <w:lang w:eastAsia="es-MX"/>
          <w14:ligatures w14:val="none"/>
        </w:rPr>
        <w:t xml:space="preserve"> es el valor de la variable de diseño </w:t>
      </w:r>
      <m:oMath>
        <m:r>
          <w:rPr>
            <w:rFonts w:ascii="Cambria Math" w:eastAsia="Times New Roman" w:hAnsi="Cambria Math" w:cs="Calibri"/>
            <w:color w:val="000000"/>
            <w:kern w:val="0"/>
            <w:sz w:val="18"/>
            <w:szCs w:val="18"/>
            <w:lang w:eastAsia="es-MX"/>
            <w14:ligatures w14:val="none"/>
          </w:rPr>
          <m:t>X</m:t>
        </m:r>
      </m:oMath>
      <w:r w:rsidRPr="0038791B">
        <w:rPr>
          <w:rFonts w:ascii="Cambria Math" w:eastAsia="Times New Roman" w:hAnsi="Cambria Math" w:cs="Calibri"/>
          <w:color w:val="000000"/>
          <w:kern w:val="0"/>
          <w:sz w:val="18"/>
          <w:szCs w:val="18"/>
          <w:lang w:eastAsia="es-MX"/>
          <w14:ligatures w14:val="none"/>
        </w:rPr>
        <w:t xml:space="preserve"> de la unidad </w:t>
      </w:r>
      <m:oMath>
        <m:r>
          <w:rPr>
            <w:rFonts w:ascii="Cambria Math" w:eastAsia="Times New Roman" w:hAnsi="Cambria Math" w:cs="Calibri"/>
            <w:color w:val="000000"/>
            <w:kern w:val="0"/>
            <w:sz w:val="18"/>
            <w:szCs w:val="18"/>
            <w:lang w:eastAsia="es-MX"/>
            <w14:ligatures w14:val="none"/>
          </w:rPr>
          <m:t>n</m:t>
        </m:r>
      </m:oMath>
      <w:r w:rsidRPr="0038791B">
        <w:rPr>
          <w:rFonts w:ascii="Cambria Math" w:eastAsia="Times New Roman" w:hAnsi="Cambria Math" w:cs="Calibri"/>
          <w:color w:val="000000"/>
          <w:kern w:val="0"/>
          <w:sz w:val="18"/>
          <w:szCs w:val="18"/>
          <w:lang w:eastAsia="es-MX"/>
          <w14:ligatures w14:val="none"/>
        </w:rPr>
        <w:t xml:space="preserve"> que se us</w:t>
      </w:r>
      <w:r w:rsidR="0035212B">
        <w:rPr>
          <w:rFonts w:ascii="Cambria Math" w:eastAsia="Times New Roman" w:hAnsi="Cambria Math" w:cs="Calibri"/>
          <w:color w:val="000000"/>
          <w:kern w:val="0"/>
          <w:sz w:val="18"/>
          <w:szCs w:val="18"/>
          <w:lang w:eastAsia="es-MX"/>
          <w14:ligatures w14:val="none"/>
        </w:rPr>
        <w:t>ó</w:t>
      </w:r>
      <w:r w:rsidRPr="0038791B">
        <w:rPr>
          <w:rFonts w:ascii="Cambria Math" w:eastAsia="Times New Roman" w:hAnsi="Cambria Math" w:cs="Calibri"/>
          <w:color w:val="000000"/>
          <w:kern w:val="0"/>
          <w:sz w:val="18"/>
          <w:szCs w:val="18"/>
          <w:lang w:eastAsia="es-MX"/>
          <w14:ligatures w14:val="none"/>
        </w:rPr>
        <w:t xml:space="preserve"> en el esquema no probabilístico para obtener la muestra</w:t>
      </w:r>
      <w:r w:rsidR="00B53AEC" w:rsidRPr="0038791B">
        <w:rPr>
          <w:rFonts w:ascii="Cambria Math" w:eastAsia="Times New Roman" w:hAnsi="Cambria Math" w:cs="Calibri"/>
          <w:i/>
          <w:iCs/>
          <w:color w:val="000000"/>
          <w:kern w:val="0"/>
          <w:sz w:val="18"/>
          <w:szCs w:val="18"/>
          <w:lang w:eastAsia="es-MX"/>
          <w14:ligatures w14:val="none"/>
        </w:rPr>
        <w:t>.</w:t>
      </w:r>
    </w:p>
    <w:p w14:paraId="3B0C6E42" w14:textId="53E1C529" w:rsidR="00D60B25" w:rsidRPr="00D60B25" w:rsidRDefault="00D60B25" w:rsidP="0038791B">
      <w:pPr>
        <w:pStyle w:val="Prrafodelista"/>
        <w:ind w:left="426"/>
        <w:jc w:val="both"/>
        <w:rPr>
          <w:rFonts w:ascii="Cambria Math" w:eastAsia="Times New Roman" w:hAnsi="Cambria Math" w:cs="Calibri"/>
          <w:i/>
          <w:iCs/>
          <w:color w:val="000000"/>
          <w:kern w:val="0"/>
          <w:sz w:val="18"/>
          <w:szCs w:val="18"/>
          <w:lang w:eastAsia="es-MX"/>
          <w14:ligatures w14:val="none"/>
        </w:rPr>
      </w:pPr>
    </w:p>
    <w:p w14:paraId="00377A75" w14:textId="65684975" w:rsidR="00294AE7" w:rsidRDefault="00294AE7" w:rsidP="0081555F">
      <w:pPr>
        <w:pStyle w:val="Prrafodelista"/>
        <w:ind w:left="426"/>
        <w:rPr>
          <w:rFonts w:ascii="Calibri" w:eastAsia="Times New Roman" w:hAnsi="Calibri" w:cs="Calibri"/>
          <w:b/>
          <w:bCs/>
          <w:i/>
          <w:iCs/>
          <w:color w:val="000000"/>
          <w:kern w:val="0"/>
          <w:sz w:val="20"/>
          <w:szCs w:val="20"/>
          <w:lang w:eastAsia="es-MX"/>
          <w14:ligatures w14:val="none"/>
        </w:rPr>
      </w:pP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40ED043B" w:rsidR="00294AE7" w:rsidRPr="00294AE7" w:rsidRDefault="0081555F"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D9AF3F1" w14:textId="77777777" w:rsidR="00056487" w:rsidRDefault="0005648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Fuentes de información del indicador:</w:t>
      </w:r>
    </w:p>
    <w:p w14:paraId="66CB913A" w14:textId="244CF23D" w:rsidR="00361D6E" w:rsidRDefault="000305A1" w:rsidP="0038791B">
      <w:pPr>
        <w:ind w:left="426"/>
        <w:jc w:val="both"/>
        <w:rPr>
          <w:rFonts w:ascii="Calibri" w:eastAsia="Times New Roman" w:hAnsi="Calibri" w:cs="Calibri"/>
          <w:sz w:val="20"/>
          <w:szCs w:val="20"/>
        </w:rPr>
      </w:pPr>
      <w:r w:rsidRPr="000305A1">
        <w:rPr>
          <w:rFonts w:ascii="Calibri" w:eastAsia="Times New Roman" w:hAnsi="Calibri" w:cs="Calibri"/>
          <w:sz w:val="20"/>
          <w:szCs w:val="20"/>
        </w:rPr>
        <w:t>El número total de unidades de observación para cada desagregación se puede obtener de un listado que se tenga previo al levantamiento de la información.  El resto proviene de la información recabada en el pro</w:t>
      </w:r>
      <w:r>
        <w:rPr>
          <w:rFonts w:ascii="Calibri" w:eastAsia="Times New Roman" w:hAnsi="Calibri" w:cs="Calibri"/>
          <w:sz w:val="20"/>
          <w:szCs w:val="20"/>
        </w:rPr>
        <w:t>ceso de producción</w:t>
      </w:r>
      <w:r w:rsidRPr="000305A1">
        <w:rPr>
          <w:rFonts w:ascii="Calibri" w:eastAsia="Times New Roman" w:hAnsi="Calibri" w:cs="Calibri"/>
          <w:sz w:val="20"/>
          <w:szCs w:val="20"/>
        </w:rPr>
        <w:t xml:space="preserve">.  </w:t>
      </w: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12A94F44" w14:textId="5EAABA22" w:rsidR="00294AE7" w:rsidRDefault="000305A1" w:rsidP="00361D6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0305A1">
        <w:rPr>
          <w:rFonts w:ascii="Calibri" w:eastAsia="Times New Roman" w:hAnsi="Calibri" w:cs="Calibri"/>
          <w:color w:val="000000"/>
          <w:kern w:val="0"/>
          <w:sz w:val="20"/>
          <w:szCs w:val="20"/>
          <w:lang w:eastAsia="es-MX"/>
          <w14:ligatures w14:val="none"/>
        </w:rPr>
        <w:t>Las desagregaciones o agrupaciones sobre las cuales se calculará el indicador se definirán para cada pro</w:t>
      </w:r>
      <w:r>
        <w:rPr>
          <w:rFonts w:ascii="Calibri" w:eastAsia="Times New Roman" w:hAnsi="Calibri" w:cs="Calibri"/>
          <w:color w:val="000000"/>
          <w:kern w:val="0"/>
          <w:sz w:val="20"/>
          <w:szCs w:val="20"/>
          <w:lang w:eastAsia="es-MX"/>
          <w14:ligatures w14:val="none"/>
        </w:rPr>
        <w:t>ceso de producción</w:t>
      </w:r>
      <w:r w:rsidRPr="000305A1">
        <w:rPr>
          <w:rFonts w:ascii="Calibri" w:eastAsia="Times New Roman" w:hAnsi="Calibri" w:cs="Calibri"/>
          <w:color w:val="000000"/>
          <w:kern w:val="0"/>
          <w:sz w:val="20"/>
          <w:szCs w:val="20"/>
          <w:lang w:eastAsia="es-MX"/>
          <w14:ligatures w14:val="none"/>
        </w:rPr>
        <w:t xml:space="preserve"> en particular, pero al menos deben estar presentes los diferentes dominios de estudio de publicación.</w:t>
      </w:r>
    </w:p>
    <w:p w14:paraId="5E1B39CB" w14:textId="77777777" w:rsidR="00DE2869" w:rsidRDefault="00DE286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2AA28A34" w14:textId="347197A2" w:rsidR="00AA1C07" w:rsidRDefault="000305A1"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38791B">
        <w:rPr>
          <w:rFonts w:ascii="Calibri" w:eastAsia="Times New Roman" w:hAnsi="Calibri" w:cs="Calibri"/>
          <w:color w:val="000000"/>
          <w:kern w:val="0"/>
          <w:sz w:val="20"/>
          <w:szCs w:val="20"/>
          <w:lang w:eastAsia="es-MX"/>
          <w14:ligatures w14:val="none"/>
        </w:rPr>
        <w:t>La tasa de imputación para una unidad de observación dada es el cociente entre el total de las unidades de observación imputadas y la suma del total de las unidades de observación donde se recupera la información y el total de las unidades de observación imputadas.</w:t>
      </w:r>
      <w:r w:rsidRPr="000305A1">
        <w:rPr>
          <w:rFonts w:ascii="Calibri" w:eastAsia="Times New Roman" w:hAnsi="Calibri" w:cs="Calibri"/>
          <w:color w:val="000000"/>
          <w:kern w:val="0"/>
          <w:sz w:val="20"/>
          <w:szCs w:val="20"/>
          <w:lang w:eastAsia="es-MX"/>
          <w14:ligatures w14:val="none"/>
        </w:rPr>
        <w:t xml:space="preserve">    </w:t>
      </w:r>
    </w:p>
    <w:p w14:paraId="6D3C76BF" w14:textId="77777777" w:rsidR="00AA1C07" w:rsidRDefault="00AA1C07"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67C43779" w14:textId="77777777" w:rsidR="000305A1" w:rsidRDefault="000305A1" w:rsidP="000305A1">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0305A1">
        <w:rPr>
          <w:rFonts w:ascii="Calibri" w:eastAsia="Times New Roman" w:hAnsi="Calibri" w:cs="Calibri"/>
          <w:color w:val="000000"/>
          <w:kern w:val="0"/>
          <w:sz w:val="20"/>
          <w:szCs w:val="20"/>
          <w:lang w:eastAsia="es-MX"/>
          <w14:ligatures w14:val="none"/>
        </w:rPr>
        <w:t>El indicador se deberá publicar junto con los siguientes aspectos:</w:t>
      </w:r>
    </w:p>
    <w:p w14:paraId="1965097A" w14:textId="77777777" w:rsidR="000305A1" w:rsidRPr="000305A1" w:rsidRDefault="000305A1" w:rsidP="000305A1">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4D79A5DA" w14:textId="77777777" w:rsidR="000305A1" w:rsidRDefault="000305A1" w:rsidP="000305A1">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0305A1">
        <w:rPr>
          <w:rFonts w:ascii="Calibri" w:eastAsia="Times New Roman" w:hAnsi="Calibri" w:cs="Calibri"/>
          <w:color w:val="000000"/>
          <w:kern w:val="0"/>
          <w:sz w:val="20"/>
          <w:szCs w:val="20"/>
          <w:lang w:eastAsia="es-MX"/>
          <w14:ligatures w14:val="none"/>
        </w:rPr>
        <w:t xml:space="preserve">i) La unidad de observación sobre la cual se realizó el cálculo de la tasa de imputación.   </w:t>
      </w:r>
    </w:p>
    <w:p w14:paraId="6D9103E8" w14:textId="54293F99" w:rsidR="000305A1" w:rsidRPr="000305A1" w:rsidRDefault="000305A1" w:rsidP="000305A1">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0305A1">
        <w:rPr>
          <w:rFonts w:ascii="Calibri" w:eastAsia="Times New Roman" w:hAnsi="Calibri" w:cs="Calibri"/>
          <w:color w:val="000000"/>
          <w:kern w:val="0"/>
          <w:sz w:val="20"/>
          <w:szCs w:val="20"/>
          <w:lang w:eastAsia="es-MX"/>
          <w14:ligatures w14:val="none"/>
        </w:rPr>
        <w:t xml:space="preserve">                                                                                    </w:t>
      </w:r>
    </w:p>
    <w:p w14:paraId="1D8D9A8A" w14:textId="1EF41A48" w:rsidR="00C66E9E" w:rsidRPr="00C66E9E" w:rsidRDefault="000305A1" w:rsidP="000305A1">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0305A1">
        <w:rPr>
          <w:rFonts w:ascii="Calibri" w:eastAsia="Times New Roman" w:hAnsi="Calibri" w:cs="Calibri"/>
          <w:color w:val="000000"/>
          <w:kern w:val="0"/>
          <w:sz w:val="20"/>
          <w:szCs w:val="20"/>
          <w:lang w:eastAsia="es-MX"/>
          <w14:ligatures w14:val="none"/>
        </w:rPr>
        <w:t>ii)  Las desagregaciones o agrupaciones sobre las cuales se calculó el indicador (principales dominios de estudio, variables de estratificación o agrupaciones relacionadas con las variables principales del pro</w:t>
      </w:r>
      <w:r w:rsidR="008940CE">
        <w:rPr>
          <w:rFonts w:ascii="Calibri" w:eastAsia="Times New Roman" w:hAnsi="Calibri" w:cs="Calibri"/>
          <w:color w:val="000000"/>
          <w:kern w:val="0"/>
          <w:sz w:val="20"/>
          <w:szCs w:val="20"/>
          <w:lang w:eastAsia="es-MX"/>
          <w14:ligatures w14:val="none"/>
        </w:rPr>
        <w:t>ceso de producción</w:t>
      </w:r>
      <w:r w:rsidRPr="000305A1">
        <w:rPr>
          <w:rFonts w:ascii="Calibri" w:eastAsia="Times New Roman" w:hAnsi="Calibri" w:cs="Calibri"/>
          <w:color w:val="000000"/>
          <w:kern w:val="0"/>
          <w:sz w:val="20"/>
          <w:szCs w:val="20"/>
          <w:lang w:eastAsia="es-MX"/>
          <w14:ligatures w14:val="none"/>
        </w:rPr>
        <w:t>).</w:t>
      </w:r>
      <w:r w:rsidR="00C66E9E" w:rsidRPr="00C66E9E">
        <w:rPr>
          <w:rFonts w:ascii="Calibri" w:eastAsia="Times New Roman" w:hAnsi="Calibri" w:cs="Calibri"/>
          <w:color w:val="000000"/>
          <w:kern w:val="0"/>
          <w:sz w:val="20"/>
          <w:szCs w:val="20"/>
          <w:lang w:eastAsia="es-MX"/>
          <w14:ligatures w14:val="none"/>
        </w:rPr>
        <w:t xml:space="preserve">                                                                                                                                           </w:t>
      </w:r>
    </w:p>
    <w:p w14:paraId="2AFAB0FB" w14:textId="77777777" w:rsidR="00F540C3" w:rsidRDefault="00F540C3"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79AFB2BC" w14:textId="77777777" w:rsidR="00FE5872" w:rsidRDefault="00FE5872"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sectPr w:rsidR="00FE58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211282"/>
    <w:multiLevelType w:val="hybridMultilevel"/>
    <w:tmpl w:val="C8B6849E"/>
    <w:lvl w:ilvl="0" w:tplc="A7669E20">
      <w:start w:val="1"/>
      <w:numFmt w:val="low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20800AD7"/>
    <w:multiLevelType w:val="hybridMultilevel"/>
    <w:tmpl w:val="7FB026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4D37799C"/>
    <w:multiLevelType w:val="hybridMultilevel"/>
    <w:tmpl w:val="F96C3A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BE7F05"/>
    <w:multiLevelType w:val="hybridMultilevel"/>
    <w:tmpl w:val="903486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7"/>
  </w:num>
  <w:num w:numId="2" w16cid:durableId="2067950652">
    <w:abstractNumId w:val="12"/>
  </w:num>
  <w:num w:numId="3" w16cid:durableId="222571677">
    <w:abstractNumId w:val="2"/>
  </w:num>
  <w:num w:numId="4" w16cid:durableId="2024285873">
    <w:abstractNumId w:val="0"/>
  </w:num>
  <w:num w:numId="5" w16cid:durableId="674309550">
    <w:abstractNumId w:val="1"/>
  </w:num>
  <w:num w:numId="6" w16cid:durableId="1151366441">
    <w:abstractNumId w:val="11"/>
  </w:num>
  <w:num w:numId="7" w16cid:durableId="1373924067">
    <w:abstractNumId w:val="9"/>
  </w:num>
  <w:num w:numId="8" w16cid:durableId="435561208">
    <w:abstractNumId w:val="10"/>
  </w:num>
  <w:num w:numId="9" w16cid:durableId="1724983717">
    <w:abstractNumId w:val="6"/>
  </w:num>
  <w:num w:numId="10" w16cid:durableId="76486300">
    <w:abstractNumId w:val="4"/>
  </w:num>
  <w:num w:numId="11" w16cid:durableId="672757559">
    <w:abstractNumId w:val="5"/>
  </w:num>
  <w:num w:numId="12" w16cid:durableId="1931692055">
    <w:abstractNumId w:val="8"/>
  </w:num>
  <w:num w:numId="13" w16cid:durableId="50313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305A1"/>
    <w:rsid w:val="00056487"/>
    <w:rsid w:val="00063F79"/>
    <w:rsid w:val="00100E12"/>
    <w:rsid w:val="00125E0E"/>
    <w:rsid w:val="00186E2E"/>
    <w:rsid w:val="001F3CA7"/>
    <w:rsid w:val="00206D7D"/>
    <w:rsid w:val="00222437"/>
    <w:rsid w:val="00235D6E"/>
    <w:rsid w:val="002529AB"/>
    <w:rsid w:val="00267B2F"/>
    <w:rsid w:val="00294AE7"/>
    <w:rsid w:val="002F559F"/>
    <w:rsid w:val="0033224A"/>
    <w:rsid w:val="00335E4E"/>
    <w:rsid w:val="0035212B"/>
    <w:rsid w:val="003569FC"/>
    <w:rsid w:val="00361D6E"/>
    <w:rsid w:val="00362EEC"/>
    <w:rsid w:val="0038791B"/>
    <w:rsid w:val="00394D4B"/>
    <w:rsid w:val="0042050E"/>
    <w:rsid w:val="00444B20"/>
    <w:rsid w:val="00464252"/>
    <w:rsid w:val="004836B2"/>
    <w:rsid w:val="004A0D61"/>
    <w:rsid w:val="004C7FA7"/>
    <w:rsid w:val="004D2E5F"/>
    <w:rsid w:val="00597769"/>
    <w:rsid w:val="005D5F63"/>
    <w:rsid w:val="0061336D"/>
    <w:rsid w:val="00634AA4"/>
    <w:rsid w:val="006462C4"/>
    <w:rsid w:val="006B2E16"/>
    <w:rsid w:val="00711025"/>
    <w:rsid w:val="007673F3"/>
    <w:rsid w:val="00781821"/>
    <w:rsid w:val="007976EB"/>
    <w:rsid w:val="007B6070"/>
    <w:rsid w:val="007B774C"/>
    <w:rsid w:val="007D2115"/>
    <w:rsid w:val="007E42EE"/>
    <w:rsid w:val="0081555F"/>
    <w:rsid w:val="00872EB8"/>
    <w:rsid w:val="008940CE"/>
    <w:rsid w:val="008C470B"/>
    <w:rsid w:val="009510D8"/>
    <w:rsid w:val="009546E7"/>
    <w:rsid w:val="0097395E"/>
    <w:rsid w:val="00984084"/>
    <w:rsid w:val="009935FA"/>
    <w:rsid w:val="00993CAF"/>
    <w:rsid w:val="009A32A3"/>
    <w:rsid w:val="009F0312"/>
    <w:rsid w:val="00A50F8D"/>
    <w:rsid w:val="00AA1C07"/>
    <w:rsid w:val="00B53AEC"/>
    <w:rsid w:val="00BA26DC"/>
    <w:rsid w:val="00BF4A5C"/>
    <w:rsid w:val="00C329CC"/>
    <w:rsid w:val="00C66E9E"/>
    <w:rsid w:val="00CB04C2"/>
    <w:rsid w:val="00D14EE5"/>
    <w:rsid w:val="00D274BD"/>
    <w:rsid w:val="00D42E7D"/>
    <w:rsid w:val="00D468DB"/>
    <w:rsid w:val="00D60B25"/>
    <w:rsid w:val="00D6329B"/>
    <w:rsid w:val="00D73C42"/>
    <w:rsid w:val="00DE2869"/>
    <w:rsid w:val="00DF5B40"/>
    <w:rsid w:val="00E60F03"/>
    <w:rsid w:val="00EC4770"/>
    <w:rsid w:val="00EE62C9"/>
    <w:rsid w:val="00EF3947"/>
    <w:rsid w:val="00F37A79"/>
    <w:rsid w:val="00F540C3"/>
    <w:rsid w:val="00FB190B"/>
    <w:rsid w:val="00FE5872"/>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swiki.unece.org/download/attachments/114394087/Quality%20Indicators%20for%20the%20GSBPM%20&#8208;%20For%20Statistics%20derived%20from%20Surveys%20and%20Administrative%20Data%20Sources_Final.pdf?api=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isticsauthority.gov.uk/wp&#8208;content/uploads/2017/01/Guidelines&#8208;for&#8208;Measuring&#8208;Statistical&#8208;Outputs&#8208;Quality.pdf" TargetMode="External"/><Relationship Id="rId5" Type="http://schemas.openxmlformats.org/officeDocument/2006/relationships/hyperlink" Target="http://ec.europa.eu/eurostat/documents/3859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4</Pages>
  <Words>1525</Words>
  <Characters>8390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34</cp:revision>
  <dcterms:created xsi:type="dcterms:W3CDTF">2025-07-23T17:19:00Z</dcterms:created>
  <dcterms:modified xsi:type="dcterms:W3CDTF">2025-10-09T17:29:00Z</dcterms:modified>
</cp:coreProperties>
</file>